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20F" w:rsidRDefault="007C020F" w:rsidP="007C020F">
      <w:pPr>
        <w:pStyle w:val="Default"/>
        <w:rPr>
          <w:sz w:val="28"/>
          <w:szCs w:val="28"/>
        </w:rPr>
      </w:pPr>
      <w:bookmarkStart w:id="0" w:name="_GoBack"/>
      <w:bookmarkEnd w:id="0"/>
      <w:r>
        <w:rPr>
          <w:i/>
          <w:iCs/>
          <w:sz w:val="28"/>
          <w:szCs w:val="28"/>
        </w:rPr>
        <w:t xml:space="preserve">Андрюхин Александр Владимирович, </w:t>
      </w:r>
    </w:p>
    <w:p w:rsidR="007C020F" w:rsidRDefault="007C020F" w:rsidP="007C020F">
      <w:pPr>
        <w:pStyle w:val="Default"/>
        <w:rPr>
          <w:sz w:val="28"/>
          <w:szCs w:val="28"/>
        </w:rPr>
      </w:pPr>
      <w:r>
        <w:rPr>
          <w:i/>
          <w:iCs/>
          <w:sz w:val="28"/>
          <w:szCs w:val="28"/>
        </w:rPr>
        <w:t xml:space="preserve">кандидат экономических наук, Глава городского округа Большой Камень, </w:t>
      </w:r>
    </w:p>
    <w:p w:rsidR="007C020F" w:rsidRDefault="007C020F" w:rsidP="007C020F">
      <w:pPr>
        <w:pStyle w:val="Default"/>
        <w:rPr>
          <w:sz w:val="28"/>
          <w:szCs w:val="28"/>
        </w:rPr>
      </w:pPr>
      <w:proofErr w:type="spellStart"/>
      <w:r>
        <w:rPr>
          <w:i/>
          <w:iCs/>
          <w:sz w:val="28"/>
          <w:szCs w:val="28"/>
        </w:rPr>
        <w:t>г.Большой</w:t>
      </w:r>
      <w:proofErr w:type="spellEnd"/>
      <w:r>
        <w:rPr>
          <w:i/>
          <w:iCs/>
          <w:sz w:val="28"/>
          <w:szCs w:val="28"/>
        </w:rPr>
        <w:t xml:space="preserve"> Камень, Россия </w:t>
      </w:r>
    </w:p>
    <w:p w:rsidR="007C020F" w:rsidRDefault="007C020F" w:rsidP="007C020F">
      <w:pPr>
        <w:pStyle w:val="Default"/>
        <w:rPr>
          <w:sz w:val="28"/>
          <w:szCs w:val="28"/>
        </w:rPr>
      </w:pPr>
      <w:proofErr w:type="gramStart"/>
      <w:r>
        <w:rPr>
          <w:i/>
          <w:iCs/>
          <w:sz w:val="28"/>
          <w:szCs w:val="28"/>
        </w:rPr>
        <w:t>e-mail:9089940098@bk.ru</w:t>
      </w:r>
      <w:proofErr w:type="gramEnd"/>
      <w:r>
        <w:rPr>
          <w:i/>
          <w:iCs/>
          <w:sz w:val="28"/>
          <w:szCs w:val="28"/>
        </w:rPr>
        <w:t xml:space="preserve">, </w:t>
      </w:r>
    </w:p>
    <w:p w:rsidR="007C020F" w:rsidRDefault="007C020F" w:rsidP="007C020F">
      <w:pPr>
        <w:pStyle w:val="Default"/>
        <w:rPr>
          <w:sz w:val="28"/>
          <w:szCs w:val="28"/>
        </w:rPr>
      </w:pPr>
      <w:r>
        <w:rPr>
          <w:i/>
          <w:iCs/>
          <w:sz w:val="28"/>
          <w:szCs w:val="28"/>
        </w:rPr>
        <w:t xml:space="preserve">Осипов Виктор Алексеевич, </w:t>
      </w:r>
    </w:p>
    <w:p w:rsidR="007C020F" w:rsidRDefault="007C020F" w:rsidP="007C020F">
      <w:pPr>
        <w:pStyle w:val="Default"/>
        <w:rPr>
          <w:sz w:val="28"/>
          <w:szCs w:val="28"/>
        </w:rPr>
      </w:pPr>
      <w:r>
        <w:rPr>
          <w:i/>
          <w:iCs/>
          <w:sz w:val="28"/>
          <w:szCs w:val="28"/>
        </w:rPr>
        <w:t xml:space="preserve">профессор, доктор экономических наук, </w:t>
      </w:r>
    </w:p>
    <w:p w:rsidR="007C020F" w:rsidRDefault="007C020F" w:rsidP="007C020F">
      <w:pPr>
        <w:pStyle w:val="Default"/>
        <w:rPr>
          <w:sz w:val="28"/>
          <w:szCs w:val="28"/>
        </w:rPr>
      </w:pPr>
      <w:r>
        <w:rPr>
          <w:i/>
          <w:iCs/>
          <w:sz w:val="28"/>
          <w:szCs w:val="28"/>
        </w:rPr>
        <w:t xml:space="preserve">ВГУЭС, </w:t>
      </w:r>
    </w:p>
    <w:p w:rsidR="007C020F" w:rsidRDefault="007C020F" w:rsidP="007C020F">
      <w:pPr>
        <w:pStyle w:val="Default"/>
        <w:rPr>
          <w:sz w:val="28"/>
          <w:szCs w:val="28"/>
        </w:rPr>
      </w:pPr>
      <w:proofErr w:type="spellStart"/>
      <w:r>
        <w:rPr>
          <w:i/>
          <w:iCs/>
          <w:sz w:val="28"/>
          <w:szCs w:val="28"/>
        </w:rPr>
        <w:t>г.Владивосток</w:t>
      </w:r>
      <w:proofErr w:type="spellEnd"/>
      <w:r>
        <w:rPr>
          <w:i/>
          <w:iCs/>
          <w:sz w:val="28"/>
          <w:szCs w:val="28"/>
        </w:rPr>
        <w:t xml:space="preserve">, Россия, </w:t>
      </w:r>
    </w:p>
    <w:p w:rsidR="007C020F" w:rsidRDefault="007C020F" w:rsidP="007C020F">
      <w:pPr>
        <w:pStyle w:val="Default"/>
        <w:rPr>
          <w:sz w:val="28"/>
          <w:szCs w:val="28"/>
        </w:rPr>
      </w:pPr>
      <w:r>
        <w:rPr>
          <w:i/>
          <w:iCs/>
          <w:sz w:val="28"/>
          <w:szCs w:val="28"/>
        </w:rPr>
        <w:t>e-</w:t>
      </w:r>
      <w:proofErr w:type="spellStart"/>
      <w:r>
        <w:rPr>
          <w:i/>
          <w:iCs/>
          <w:sz w:val="28"/>
          <w:szCs w:val="28"/>
        </w:rPr>
        <w:t>mail</w:t>
      </w:r>
      <w:proofErr w:type="spellEnd"/>
      <w:r>
        <w:rPr>
          <w:i/>
          <w:iCs/>
          <w:sz w:val="28"/>
          <w:szCs w:val="28"/>
        </w:rPr>
        <w:t xml:space="preserve">: professorosipov17@mail.ru </w:t>
      </w:r>
    </w:p>
    <w:p w:rsidR="007C020F" w:rsidRDefault="007C020F" w:rsidP="007C020F">
      <w:pPr>
        <w:pStyle w:val="Default"/>
        <w:rPr>
          <w:sz w:val="28"/>
          <w:szCs w:val="28"/>
        </w:rPr>
      </w:pPr>
      <w:r>
        <w:rPr>
          <w:b/>
          <w:bCs/>
          <w:sz w:val="28"/>
          <w:szCs w:val="28"/>
        </w:rPr>
        <w:t xml:space="preserve">ПРОБЛЕМЫ ПРИВЛЕЧЕНИЯ РАБОЧЕЙ СИЛЫ НА ГРАДОСОЗДАЮЩИЕ ПРЕДПРИЯТИЯ И МИГРАЦИИ </w:t>
      </w:r>
    </w:p>
    <w:p w:rsidR="007C020F" w:rsidRDefault="007C020F" w:rsidP="007C020F">
      <w:pPr>
        <w:pStyle w:val="Default"/>
        <w:rPr>
          <w:sz w:val="28"/>
          <w:szCs w:val="28"/>
        </w:rPr>
      </w:pPr>
      <w:r>
        <w:rPr>
          <w:b/>
          <w:bCs/>
          <w:sz w:val="28"/>
          <w:szCs w:val="28"/>
        </w:rPr>
        <w:t xml:space="preserve">В ГОРОДСКОЙ ОКРУГ </w:t>
      </w:r>
    </w:p>
    <w:p w:rsidR="007C020F" w:rsidRDefault="007C020F" w:rsidP="007C020F">
      <w:pPr>
        <w:pStyle w:val="Default"/>
        <w:rPr>
          <w:sz w:val="28"/>
          <w:szCs w:val="28"/>
        </w:rPr>
      </w:pPr>
      <w:r>
        <w:rPr>
          <w:b/>
          <w:bCs/>
          <w:i/>
          <w:iCs/>
          <w:sz w:val="28"/>
          <w:szCs w:val="28"/>
        </w:rPr>
        <w:t xml:space="preserve">Аннотация. </w:t>
      </w:r>
      <w:r>
        <w:rPr>
          <w:i/>
          <w:iCs/>
          <w:sz w:val="28"/>
          <w:szCs w:val="28"/>
        </w:rPr>
        <w:t xml:space="preserve">В период создания закрытых городов и формирования моногородов, суть которых заключалась в проживании рабочей силы градообразующих предприятий интересы закрытых городов были полностью подчинены интересам предприятий. </w:t>
      </w:r>
    </w:p>
    <w:p w:rsidR="007C020F" w:rsidRDefault="007C020F" w:rsidP="007C020F">
      <w:pPr>
        <w:pStyle w:val="Default"/>
        <w:rPr>
          <w:sz w:val="28"/>
          <w:szCs w:val="28"/>
        </w:rPr>
      </w:pPr>
      <w:r>
        <w:rPr>
          <w:b/>
          <w:bCs/>
          <w:i/>
          <w:iCs/>
          <w:sz w:val="28"/>
          <w:szCs w:val="28"/>
        </w:rPr>
        <w:t xml:space="preserve">Ключевые слова. </w:t>
      </w:r>
      <w:r>
        <w:rPr>
          <w:i/>
          <w:iCs/>
          <w:sz w:val="28"/>
          <w:szCs w:val="28"/>
        </w:rPr>
        <w:t xml:space="preserve">Малые города. Экономика. Рабочая сила. Привлекательность городов. Динамика развития. </w:t>
      </w:r>
    </w:p>
    <w:p w:rsidR="007C020F" w:rsidRPr="007C020F" w:rsidRDefault="007C020F" w:rsidP="007C020F">
      <w:pPr>
        <w:pStyle w:val="Default"/>
        <w:rPr>
          <w:sz w:val="28"/>
          <w:szCs w:val="28"/>
          <w:lang w:val="en-US"/>
        </w:rPr>
      </w:pPr>
      <w:proofErr w:type="spellStart"/>
      <w:r w:rsidRPr="007C020F">
        <w:rPr>
          <w:i/>
          <w:iCs/>
          <w:sz w:val="28"/>
          <w:szCs w:val="28"/>
          <w:lang w:val="en-US"/>
        </w:rPr>
        <w:t>Andriukhin</w:t>
      </w:r>
      <w:proofErr w:type="spellEnd"/>
      <w:r w:rsidRPr="007C020F">
        <w:rPr>
          <w:i/>
          <w:iCs/>
          <w:sz w:val="28"/>
          <w:szCs w:val="28"/>
          <w:lang w:val="en-US"/>
        </w:rPr>
        <w:t xml:space="preserve"> </w:t>
      </w:r>
      <w:proofErr w:type="spellStart"/>
      <w:r w:rsidRPr="007C020F">
        <w:rPr>
          <w:i/>
          <w:iCs/>
          <w:sz w:val="28"/>
          <w:szCs w:val="28"/>
          <w:lang w:val="en-US"/>
        </w:rPr>
        <w:t>Aleksandr</w:t>
      </w:r>
      <w:proofErr w:type="spellEnd"/>
      <w:r w:rsidRPr="007C020F">
        <w:rPr>
          <w:i/>
          <w:iCs/>
          <w:sz w:val="28"/>
          <w:szCs w:val="28"/>
          <w:lang w:val="en-US"/>
        </w:rPr>
        <w:t xml:space="preserve"> Vladimirovich </w:t>
      </w:r>
    </w:p>
    <w:p w:rsidR="007C020F" w:rsidRPr="007C020F" w:rsidRDefault="007C020F" w:rsidP="007C020F">
      <w:pPr>
        <w:pStyle w:val="Default"/>
        <w:rPr>
          <w:sz w:val="28"/>
          <w:szCs w:val="28"/>
          <w:lang w:val="en-US"/>
        </w:rPr>
      </w:pPr>
      <w:proofErr w:type="spellStart"/>
      <w:r w:rsidRPr="007C020F">
        <w:rPr>
          <w:i/>
          <w:iCs/>
          <w:sz w:val="28"/>
          <w:szCs w:val="28"/>
          <w:lang w:val="en-US"/>
        </w:rPr>
        <w:t>Candidane</w:t>
      </w:r>
      <w:proofErr w:type="spellEnd"/>
      <w:r w:rsidRPr="007C020F">
        <w:rPr>
          <w:i/>
          <w:iCs/>
          <w:sz w:val="28"/>
          <w:szCs w:val="28"/>
          <w:lang w:val="en-US"/>
        </w:rPr>
        <w:t xml:space="preserve"> of economic science, Head of city </w:t>
      </w:r>
      <w:proofErr w:type="spellStart"/>
      <w:r w:rsidRPr="007C020F">
        <w:rPr>
          <w:i/>
          <w:iCs/>
          <w:sz w:val="28"/>
          <w:szCs w:val="28"/>
          <w:lang w:val="en-US"/>
        </w:rPr>
        <w:t>Bolshoy</w:t>
      </w:r>
      <w:proofErr w:type="spellEnd"/>
      <w:r w:rsidRPr="007C020F">
        <w:rPr>
          <w:i/>
          <w:iCs/>
          <w:sz w:val="28"/>
          <w:szCs w:val="28"/>
          <w:lang w:val="en-US"/>
        </w:rPr>
        <w:t xml:space="preserve"> </w:t>
      </w:r>
      <w:proofErr w:type="spellStart"/>
      <w:r w:rsidRPr="007C020F">
        <w:rPr>
          <w:i/>
          <w:iCs/>
          <w:sz w:val="28"/>
          <w:szCs w:val="28"/>
          <w:lang w:val="en-US"/>
        </w:rPr>
        <w:t>Kamen</w:t>
      </w:r>
      <w:proofErr w:type="spellEnd"/>
      <w:r w:rsidRPr="007C020F">
        <w:rPr>
          <w:i/>
          <w:iCs/>
          <w:sz w:val="28"/>
          <w:szCs w:val="28"/>
          <w:lang w:val="en-US"/>
        </w:rPr>
        <w:t xml:space="preserve">, </w:t>
      </w:r>
    </w:p>
    <w:p w:rsidR="007C020F" w:rsidRPr="007C020F" w:rsidRDefault="007C020F" w:rsidP="007C020F">
      <w:pPr>
        <w:pStyle w:val="Default"/>
        <w:rPr>
          <w:sz w:val="28"/>
          <w:szCs w:val="28"/>
          <w:lang w:val="en-US"/>
        </w:rPr>
      </w:pPr>
      <w:proofErr w:type="spellStart"/>
      <w:r w:rsidRPr="007C020F">
        <w:rPr>
          <w:i/>
          <w:iCs/>
          <w:sz w:val="28"/>
          <w:szCs w:val="28"/>
          <w:lang w:val="en-US"/>
        </w:rPr>
        <w:t>Bolshoy</w:t>
      </w:r>
      <w:proofErr w:type="spellEnd"/>
      <w:r w:rsidRPr="007C020F">
        <w:rPr>
          <w:i/>
          <w:iCs/>
          <w:sz w:val="28"/>
          <w:szCs w:val="28"/>
          <w:lang w:val="en-US"/>
        </w:rPr>
        <w:t xml:space="preserve"> </w:t>
      </w:r>
      <w:proofErr w:type="spellStart"/>
      <w:r w:rsidRPr="007C020F">
        <w:rPr>
          <w:i/>
          <w:iCs/>
          <w:sz w:val="28"/>
          <w:szCs w:val="28"/>
          <w:lang w:val="en-US"/>
        </w:rPr>
        <w:t>Kamen</w:t>
      </w:r>
      <w:proofErr w:type="spellEnd"/>
      <w:r w:rsidRPr="007C020F">
        <w:rPr>
          <w:i/>
          <w:iCs/>
          <w:sz w:val="28"/>
          <w:szCs w:val="28"/>
          <w:lang w:val="en-US"/>
        </w:rPr>
        <w:t xml:space="preserve">, Russia </w:t>
      </w:r>
    </w:p>
    <w:p w:rsidR="007C020F" w:rsidRPr="007C020F" w:rsidRDefault="007C020F" w:rsidP="007C020F">
      <w:pPr>
        <w:pStyle w:val="Default"/>
        <w:rPr>
          <w:sz w:val="28"/>
          <w:szCs w:val="28"/>
          <w:lang w:val="en-US"/>
        </w:rPr>
      </w:pPr>
      <w:r w:rsidRPr="007C020F">
        <w:rPr>
          <w:i/>
          <w:iCs/>
          <w:sz w:val="28"/>
          <w:szCs w:val="28"/>
          <w:lang w:val="en-US"/>
        </w:rPr>
        <w:t xml:space="preserve">e-mail:9089940098@bk.ru, </w:t>
      </w:r>
    </w:p>
    <w:p w:rsidR="007C020F" w:rsidRPr="007C020F" w:rsidRDefault="007C020F" w:rsidP="007C020F">
      <w:pPr>
        <w:pStyle w:val="Default"/>
        <w:rPr>
          <w:sz w:val="28"/>
          <w:szCs w:val="28"/>
          <w:lang w:val="en-US"/>
        </w:rPr>
      </w:pPr>
      <w:r w:rsidRPr="007C020F">
        <w:rPr>
          <w:i/>
          <w:iCs/>
          <w:sz w:val="28"/>
          <w:szCs w:val="28"/>
          <w:lang w:val="en-US"/>
        </w:rPr>
        <w:t xml:space="preserve">Osipov Viktor Alekseevich, </w:t>
      </w:r>
    </w:p>
    <w:p w:rsidR="007C020F" w:rsidRPr="007C020F" w:rsidRDefault="007C020F" w:rsidP="007C020F">
      <w:pPr>
        <w:pStyle w:val="Default"/>
        <w:rPr>
          <w:sz w:val="28"/>
          <w:szCs w:val="28"/>
          <w:lang w:val="en-US"/>
        </w:rPr>
      </w:pPr>
      <w:r w:rsidRPr="007C020F">
        <w:rPr>
          <w:i/>
          <w:iCs/>
          <w:sz w:val="28"/>
          <w:szCs w:val="28"/>
          <w:lang w:val="en-US"/>
        </w:rPr>
        <w:t xml:space="preserve">Professor, Doctor of economic science, </w:t>
      </w:r>
    </w:p>
    <w:p w:rsidR="007C020F" w:rsidRPr="007C020F" w:rsidRDefault="007C020F" w:rsidP="007C020F">
      <w:pPr>
        <w:pStyle w:val="Default"/>
        <w:rPr>
          <w:sz w:val="28"/>
          <w:szCs w:val="28"/>
          <w:lang w:val="en-US"/>
        </w:rPr>
      </w:pPr>
      <w:r w:rsidRPr="007C020F">
        <w:rPr>
          <w:i/>
          <w:iCs/>
          <w:sz w:val="28"/>
          <w:szCs w:val="28"/>
          <w:lang w:val="en-US"/>
        </w:rPr>
        <w:t xml:space="preserve">VSUES, </w:t>
      </w:r>
    </w:p>
    <w:p w:rsidR="007C020F" w:rsidRPr="007C020F" w:rsidRDefault="007C020F" w:rsidP="007C020F">
      <w:pPr>
        <w:pStyle w:val="Default"/>
        <w:rPr>
          <w:sz w:val="28"/>
          <w:szCs w:val="28"/>
          <w:lang w:val="en-US"/>
        </w:rPr>
      </w:pPr>
      <w:r w:rsidRPr="007C020F">
        <w:rPr>
          <w:i/>
          <w:iCs/>
          <w:sz w:val="28"/>
          <w:szCs w:val="28"/>
          <w:lang w:val="en-US"/>
        </w:rPr>
        <w:t xml:space="preserve">Vladivostok, Russia, </w:t>
      </w:r>
    </w:p>
    <w:p w:rsidR="007C020F" w:rsidRPr="007C020F" w:rsidRDefault="007C020F" w:rsidP="007C020F">
      <w:pPr>
        <w:pStyle w:val="Default"/>
        <w:rPr>
          <w:sz w:val="28"/>
          <w:szCs w:val="28"/>
          <w:lang w:val="en-US"/>
        </w:rPr>
      </w:pPr>
      <w:proofErr w:type="gramStart"/>
      <w:r w:rsidRPr="007C020F">
        <w:rPr>
          <w:i/>
          <w:iCs/>
          <w:sz w:val="28"/>
          <w:szCs w:val="28"/>
          <w:lang w:val="en-US"/>
        </w:rPr>
        <w:t>e-mail</w:t>
      </w:r>
      <w:proofErr w:type="gramEnd"/>
      <w:r w:rsidRPr="007C020F">
        <w:rPr>
          <w:i/>
          <w:iCs/>
          <w:sz w:val="28"/>
          <w:szCs w:val="28"/>
          <w:lang w:val="en-US"/>
        </w:rPr>
        <w:t xml:space="preserve">: professorosipov17@mail.ru </w:t>
      </w:r>
    </w:p>
    <w:p w:rsidR="007C020F" w:rsidRPr="007C020F" w:rsidRDefault="007C020F" w:rsidP="007C020F">
      <w:pPr>
        <w:pStyle w:val="Default"/>
        <w:rPr>
          <w:sz w:val="28"/>
          <w:szCs w:val="28"/>
          <w:lang w:val="en-US"/>
        </w:rPr>
      </w:pPr>
      <w:r w:rsidRPr="007C020F">
        <w:rPr>
          <w:b/>
          <w:bCs/>
          <w:sz w:val="28"/>
          <w:szCs w:val="28"/>
          <w:lang w:val="en-US"/>
        </w:rPr>
        <w:t xml:space="preserve">PROBLEMS OF ATTRACTION WORKFORCE FOR MAIN BUSINESS AND MIGRATION TO CITY DISTRICT </w:t>
      </w:r>
    </w:p>
    <w:p w:rsidR="007C020F" w:rsidRPr="007C020F" w:rsidRDefault="007C020F" w:rsidP="007C020F">
      <w:pPr>
        <w:pStyle w:val="Default"/>
        <w:rPr>
          <w:sz w:val="32"/>
          <w:szCs w:val="32"/>
          <w:lang w:val="en-US"/>
        </w:rPr>
      </w:pPr>
      <w:r w:rsidRPr="007C020F">
        <w:rPr>
          <w:b/>
          <w:bCs/>
          <w:i/>
          <w:iCs/>
          <w:sz w:val="28"/>
          <w:szCs w:val="28"/>
          <w:lang w:val="en-US"/>
        </w:rPr>
        <w:t xml:space="preserve">Abstract. </w:t>
      </w:r>
      <w:r w:rsidRPr="007C020F">
        <w:rPr>
          <w:i/>
          <w:iCs/>
          <w:sz w:val="28"/>
          <w:szCs w:val="28"/>
          <w:lang w:val="en-US"/>
        </w:rPr>
        <w:t xml:space="preserve">During the period of the creation of closed cities and the formation of </w:t>
      </w:r>
      <w:proofErr w:type="spellStart"/>
      <w:r w:rsidRPr="007C020F">
        <w:rPr>
          <w:i/>
          <w:iCs/>
          <w:sz w:val="28"/>
          <w:szCs w:val="28"/>
          <w:lang w:val="en-US"/>
        </w:rPr>
        <w:t>monocities</w:t>
      </w:r>
      <w:proofErr w:type="spellEnd"/>
      <w:r w:rsidRPr="007C020F">
        <w:rPr>
          <w:i/>
          <w:iCs/>
          <w:sz w:val="28"/>
          <w:szCs w:val="28"/>
          <w:lang w:val="en-US"/>
        </w:rPr>
        <w:t xml:space="preserve">, the essence of which was the residence of the </w:t>
      </w:r>
      <w:proofErr w:type="spellStart"/>
      <w:r w:rsidRPr="007C020F">
        <w:rPr>
          <w:i/>
          <w:iCs/>
          <w:sz w:val="28"/>
          <w:szCs w:val="28"/>
          <w:lang w:val="en-US"/>
        </w:rPr>
        <w:t>labour</w:t>
      </w:r>
      <w:proofErr w:type="spellEnd"/>
      <w:r w:rsidRPr="007C020F">
        <w:rPr>
          <w:i/>
          <w:iCs/>
          <w:sz w:val="28"/>
          <w:szCs w:val="28"/>
          <w:lang w:val="en-US"/>
        </w:rPr>
        <w:t xml:space="preserve"> force of city-forming </w:t>
      </w:r>
      <w:r>
        <w:rPr>
          <w:rFonts w:ascii="Cambria" w:hAnsi="Cambria" w:cs="Cambria"/>
          <w:sz w:val="32"/>
          <w:szCs w:val="32"/>
        </w:rPr>
        <w:t>Роль</w:t>
      </w:r>
      <w:r w:rsidRPr="007C020F">
        <w:rPr>
          <w:rFonts w:ascii="Cambria" w:hAnsi="Cambria" w:cs="Cambria"/>
          <w:sz w:val="32"/>
          <w:szCs w:val="32"/>
          <w:lang w:val="en-US"/>
        </w:rPr>
        <w:t xml:space="preserve"> </w:t>
      </w:r>
      <w:r>
        <w:rPr>
          <w:rFonts w:ascii="Cambria" w:hAnsi="Cambria" w:cs="Cambria"/>
          <w:sz w:val="32"/>
          <w:szCs w:val="32"/>
        </w:rPr>
        <w:t>малых</w:t>
      </w:r>
      <w:r w:rsidRPr="007C020F">
        <w:rPr>
          <w:rFonts w:ascii="Cambria" w:hAnsi="Cambria" w:cs="Cambria"/>
          <w:sz w:val="32"/>
          <w:szCs w:val="32"/>
          <w:lang w:val="en-US"/>
        </w:rPr>
        <w:t xml:space="preserve"> </w:t>
      </w:r>
      <w:r>
        <w:rPr>
          <w:rFonts w:ascii="Cambria" w:hAnsi="Cambria" w:cs="Cambria"/>
          <w:sz w:val="32"/>
          <w:szCs w:val="32"/>
        </w:rPr>
        <w:t>городов</w:t>
      </w:r>
      <w:r w:rsidRPr="007C020F">
        <w:rPr>
          <w:rFonts w:ascii="Cambria" w:hAnsi="Cambria" w:cs="Cambria"/>
          <w:sz w:val="32"/>
          <w:szCs w:val="32"/>
          <w:lang w:val="en-US"/>
        </w:rPr>
        <w:t xml:space="preserve"> </w:t>
      </w:r>
      <w:r>
        <w:rPr>
          <w:rFonts w:ascii="Cambria" w:hAnsi="Cambria" w:cs="Cambria"/>
          <w:sz w:val="32"/>
          <w:szCs w:val="32"/>
        </w:rPr>
        <w:t>в</w:t>
      </w:r>
      <w:r w:rsidRPr="007C020F">
        <w:rPr>
          <w:rFonts w:ascii="Cambria" w:hAnsi="Cambria" w:cs="Cambria"/>
          <w:sz w:val="32"/>
          <w:szCs w:val="32"/>
          <w:lang w:val="en-US"/>
        </w:rPr>
        <w:t xml:space="preserve"> </w:t>
      </w:r>
      <w:r>
        <w:rPr>
          <w:rFonts w:ascii="Cambria" w:hAnsi="Cambria" w:cs="Cambria"/>
          <w:sz w:val="32"/>
          <w:szCs w:val="32"/>
        </w:rPr>
        <w:t>территориях</w:t>
      </w:r>
      <w:r w:rsidRPr="007C020F">
        <w:rPr>
          <w:rFonts w:ascii="Cambria" w:hAnsi="Cambria" w:cs="Cambria"/>
          <w:sz w:val="32"/>
          <w:szCs w:val="32"/>
          <w:lang w:val="en-US"/>
        </w:rPr>
        <w:t xml:space="preserve"> </w:t>
      </w:r>
      <w:r>
        <w:rPr>
          <w:rFonts w:ascii="Cambria" w:hAnsi="Cambria" w:cs="Cambria"/>
          <w:sz w:val="32"/>
          <w:szCs w:val="32"/>
        </w:rPr>
        <w:t>опережающего</w:t>
      </w:r>
      <w:r w:rsidRPr="007C020F">
        <w:rPr>
          <w:rFonts w:ascii="Cambria" w:hAnsi="Cambria" w:cs="Cambria"/>
          <w:sz w:val="32"/>
          <w:szCs w:val="32"/>
          <w:lang w:val="en-US"/>
        </w:rPr>
        <w:t xml:space="preserve"> </w:t>
      </w:r>
      <w:r>
        <w:rPr>
          <w:rFonts w:ascii="Cambria" w:hAnsi="Cambria" w:cs="Cambria"/>
          <w:sz w:val="32"/>
          <w:szCs w:val="32"/>
        </w:rPr>
        <w:t>развития</w:t>
      </w:r>
      <w:r w:rsidRPr="007C020F">
        <w:rPr>
          <w:rFonts w:ascii="Cambria" w:hAnsi="Cambria" w:cs="Cambria"/>
          <w:sz w:val="32"/>
          <w:szCs w:val="32"/>
          <w:lang w:val="en-US"/>
        </w:rPr>
        <w:t xml:space="preserve"> </w:t>
      </w:r>
    </w:p>
    <w:p w:rsidR="007C020F" w:rsidRPr="007C020F" w:rsidRDefault="007C020F" w:rsidP="007C020F">
      <w:pPr>
        <w:pStyle w:val="Default"/>
        <w:rPr>
          <w:rFonts w:ascii="Calibri" w:hAnsi="Calibri" w:cs="Calibri"/>
          <w:color w:val="auto"/>
          <w:sz w:val="22"/>
          <w:szCs w:val="22"/>
          <w:lang w:val="en-US"/>
        </w:rPr>
      </w:pPr>
      <w:r w:rsidRPr="007C020F">
        <w:rPr>
          <w:rFonts w:ascii="Calibri" w:hAnsi="Calibri" w:cs="Calibri"/>
          <w:color w:val="auto"/>
          <w:sz w:val="22"/>
          <w:szCs w:val="22"/>
          <w:lang w:val="en-US"/>
        </w:rPr>
        <w:t xml:space="preserve">43 </w:t>
      </w:r>
    </w:p>
    <w:p w:rsidR="007C020F" w:rsidRPr="007C020F" w:rsidRDefault="007C020F" w:rsidP="007C020F">
      <w:pPr>
        <w:pStyle w:val="Default"/>
        <w:rPr>
          <w:color w:val="auto"/>
          <w:lang w:val="en-US"/>
        </w:rPr>
      </w:pPr>
    </w:p>
    <w:p w:rsidR="007C020F" w:rsidRPr="007C020F" w:rsidRDefault="007C020F" w:rsidP="007C020F">
      <w:pPr>
        <w:pStyle w:val="Default"/>
        <w:pageBreakBefore/>
        <w:rPr>
          <w:color w:val="auto"/>
          <w:sz w:val="28"/>
          <w:szCs w:val="28"/>
          <w:lang w:val="en-US"/>
        </w:rPr>
      </w:pPr>
      <w:proofErr w:type="gramStart"/>
      <w:r w:rsidRPr="007C020F">
        <w:rPr>
          <w:i/>
          <w:iCs/>
          <w:color w:val="auto"/>
          <w:sz w:val="28"/>
          <w:szCs w:val="28"/>
          <w:lang w:val="en-US"/>
        </w:rPr>
        <w:t>enterprises</w:t>
      </w:r>
      <w:proofErr w:type="gramEnd"/>
      <w:r w:rsidRPr="007C020F">
        <w:rPr>
          <w:i/>
          <w:iCs/>
          <w:color w:val="auto"/>
          <w:sz w:val="28"/>
          <w:szCs w:val="28"/>
          <w:lang w:val="en-US"/>
        </w:rPr>
        <w:t xml:space="preserve">, the interests of closed cities were completely subordinate to the interests of enterprises. </w:t>
      </w:r>
    </w:p>
    <w:p w:rsidR="007C020F" w:rsidRPr="007C020F" w:rsidRDefault="007C020F" w:rsidP="007C020F">
      <w:pPr>
        <w:pStyle w:val="Default"/>
        <w:rPr>
          <w:color w:val="auto"/>
          <w:sz w:val="28"/>
          <w:szCs w:val="28"/>
          <w:lang w:val="en-US"/>
        </w:rPr>
      </w:pPr>
      <w:r w:rsidRPr="007C020F">
        <w:rPr>
          <w:b/>
          <w:bCs/>
          <w:i/>
          <w:iCs/>
          <w:color w:val="auto"/>
          <w:sz w:val="28"/>
          <w:szCs w:val="28"/>
          <w:lang w:val="en-US"/>
        </w:rPr>
        <w:t xml:space="preserve">Keywords: </w:t>
      </w:r>
      <w:r w:rsidRPr="007C020F">
        <w:rPr>
          <w:i/>
          <w:iCs/>
          <w:color w:val="auto"/>
          <w:sz w:val="28"/>
          <w:szCs w:val="28"/>
          <w:lang w:val="en-US"/>
        </w:rPr>
        <w:t xml:space="preserve">small cities, economy, labor, appeal of the cities, dynamics of development. </w:t>
      </w:r>
    </w:p>
    <w:p w:rsidR="007C020F" w:rsidRDefault="007C020F" w:rsidP="007C020F">
      <w:pPr>
        <w:pStyle w:val="Default"/>
        <w:rPr>
          <w:color w:val="auto"/>
          <w:sz w:val="28"/>
          <w:szCs w:val="28"/>
        </w:rPr>
      </w:pPr>
      <w:r>
        <w:rPr>
          <w:color w:val="auto"/>
          <w:sz w:val="28"/>
          <w:szCs w:val="28"/>
        </w:rPr>
        <w:t xml:space="preserve">В период стабилизации экономической и политической ситуации проблемы развития самих городов во многом приобретают самостоятельное значение. И эти колебания интересов периодически повторяются. Как пример, в г. Большой Камень создание крупнейшей судоверфи на базе существующих «сбалансированных» предприятий формирует потребности в новом этапе привлечения рабочей силы. </w:t>
      </w:r>
    </w:p>
    <w:p w:rsidR="007C020F" w:rsidRDefault="007C020F" w:rsidP="007C020F">
      <w:pPr>
        <w:pStyle w:val="Default"/>
        <w:rPr>
          <w:color w:val="auto"/>
          <w:sz w:val="28"/>
          <w:szCs w:val="28"/>
        </w:rPr>
      </w:pPr>
      <w:r>
        <w:rPr>
          <w:color w:val="auto"/>
          <w:sz w:val="28"/>
          <w:szCs w:val="28"/>
        </w:rPr>
        <w:t xml:space="preserve">На примере г. Большой Камень можно отследить, что такие города остались малыми </w:t>
      </w:r>
      <w:proofErr w:type="spellStart"/>
      <w:r>
        <w:rPr>
          <w:color w:val="auto"/>
          <w:sz w:val="28"/>
          <w:szCs w:val="28"/>
        </w:rPr>
        <w:t>моноспециализированными</w:t>
      </w:r>
      <w:proofErr w:type="spellEnd"/>
      <w:r>
        <w:rPr>
          <w:color w:val="auto"/>
          <w:sz w:val="28"/>
          <w:szCs w:val="28"/>
        </w:rPr>
        <w:t xml:space="preserve"> поселениями со всеми вытекающими отсюда последствиями. Главные из них — зависимость от межбюджетных трансфертов, составляющих до 70 % доходной части их бюджетов, и узость рынка труда. До начала 1990-х годов кадры для закрытых городов набирались (точнее, отбирались) со всей страны, ныне же они частично подпитываются естественными миграционными процессами, формируя персонал лидирующих предприятий и инфраструктурных производств из близлежащих поселений, став неформальными региональными центрами. </w:t>
      </w:r>
    </w:p>
    <w:p w:rsidR="007C020F" w:rsidRDefault="007C020F" w:rsidP="007C020F">
      <w:pPr>
        <w:pStyle w:val="Default"/>
        <w:rPr>
          <w:color w:val="auto"/>
          <w:sz w:val="28"/>
          <w:szCs w:val="28"/>
        </w:rPr>
      </w:pPr>
      <w:r>
        <w:rPr>
          <w:color w:val="auto"/>
          <w:sz w:val="28"/>
          <w:szCs w:val="28"/>
        </w:rPr>
        <w:t xml:space="preserve">В течение некоторого времени стабильности процесс воспроизводства рабочей силы на градообразующих предприятиях БК определялся </w:t>
      </w:r>
      <w:proofErr w:type="spellStart"/>
      <w:r>
        <w:rPr>
          <w:color w:val="auto"/>
          <w:sz w:val="28"/>
          <w:szCs w:val="28"/>
        </w:rPr>
        <w:t>слаборегулируемыми</w:t>
      </w:r>
      <w:proofErr w:type="spellEnd"/>
      <w:r>
        <w:rPr>
          <w:color w:val="auto"/>
          <w:sz w:val="28"/>
          <w:szCs w:val="28"/>
        </w:rPr>
        <w:t xml:space="preserve"> текущими процессами миграцией населения. Вследствие этого уже на протяжении нескольких десятилетий Дальний Восток постоянно теряет рабочую силу. </w:t>
      </w:r>
    </w:p>
    <w:p w:rsidR="007C020F" w:rsidRDefault="007C020F" w:rsidP="007C020F">
      <w:pPr>
        <w:pStyle w:val="Default"/>
        <w:rPr>
          <w:color w:val="auto"/>
          <w:sz w:val="32"/>
          <w:szCs w:val="32"/>
        </w:rPr>
      </w:pPr>
      <w:r>
        <w:rPr>
          <w:color w:val="auto"/>
          <w:sz w:val="28"/>
          <w:szCs w:val="28"/>
        </w:rPr>
        <w:t xml:space="preserve">В целом по краю наблюдается устойчивая тенденция оттока из мелких поселений в более крупные. Как в краевой центр, так и в такие города, где лучше обстоят дела с образованием, жильем, трудоустройством. </w:t>
      </w: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44 </w:t>
      </w:r>
    </w:p>
    <w:p w:rsidR="007C020F" w:rsidRDefault="007C020F" w:rsidP="007C020F">
      <w:pPr>
        <w:pStyle w:val="Default"/>
        <w:rPr>
          <w:color w:val="auto"/>
        </w:rPr>
      </w:pPr>
    </w:p>
    <w:p w:rsidR="007C020F" w:rsidRDefault="007C020F" w:rsidP="007C020F">
      <w:pPr>
        <w:pStyle w:val="Default"/>
        <w:pageBreakBefore/>
        <w:rPr>
          <w:color w:val="auto"/>
          <w:sz w:val="28"/>
          <w:szCs w:val="28"/>
        </w:rPr>
      </w:pPr>
      <w:r>
        <w:rPr>
          <w:color w:val="auto"/>
          <w:sz w:val="28"/>
          <w:szCs w:val="28"/>
        </w:rPr>
        <w:t xml:space="preserve">В г. Большой камень естественная миграция не является критической. Численность занятых в экономике городского округа по 2018 г. составила 21,9 тыс. человек (в 2017 году – 21,7 тыс. чел.). В общей численности населения города, доля занятых в экономике достигла 55,9% (в 2017 году - 54,9%). </w:t>
      </w:r>
    </w:p>
    <w:p w:rsidR="007C020F" w:rsidRDefault="007C020F" w:rsidP="007C020F">
      <w:pPr>
        <w:pStyle w:val="Default"/>
        <w:rPr>
          <w:color w:val="auto"/>
          <w:sz w:val="28"/>
          <w:szCs w:val="28"/>
        </w:rPr>
      </w:pPr>
      <w:r>
        <w:rPr>
          <w:color w:val="auto"/>
          <w:sz w:val="28"/>
          <w:szCs w:val="28"/>
        </w:rPr>
        <w:t xml:space="preserve">Из общего их числа занятых, на крупных и средних организациях работает 10,6 тыс. человек. К периоду прошлого года количество работающих в данной категории организаций увеличилось на 9,5% (в 2017 году она составила 9,7 тыс. человек). Для сравнения, по Приморскому краю среднесписочная численность работников увеличилась всего на 0,7%. </w:t>
      </w:r>
    </w:p>
    <w:p w:rsidR="007C020F" w:rsidRDefault="007C020F" w:rsidP="007C020F">
      <w:pPr>
        <w:pStyle w:val="Default"/>
        <w:rPr>
          <w:color w:val="auto"/>
          <w:sz w:val="28"/>
          <w:szCs w:val="28"/>
        </w:rPr>
      </w:pPr>
      <w:r>
        <w:rPr>
          <w:color w:val="auto"/>
          <w:sz w:val="28"/>
          <w:szCs w:val="28"/>
        </w:rPr>
        <w:t xml:space="preserve">На регистрируемом рынке труда ситуация изменилась не значительно. В 2018 г. число граждан, обратившихся за содействием в поиске подходящей работы в службу занятости, составило 1 060 человек, и уменьшилось на 0,9% к прошлому году. </w:t>
      </w:r>
    </w:p>
    <w:p w:rsidR="007C020F" w:rsidRDefault="007C020F" w:rsidP="007C020F">
      <w:pPr>
        <w:pStyle w:val="Default"/>
        <w:rPr>
          <w:color w:val="auto"/>
          <w:sz w:val="28"/>
          <w:szCs w:val="28"/>
        </w:rPr>
      </w:pPr>
      <w:r>
        <w:rPr>
          <w:color w:val="auto"/>
          <w:sz w:val="28"/>
          <w:szCs w:val="28"/>
        </w:rPr>
        <w:t xml:space="preserve">По состоянию на 1 января 2019 года: </w:t>
      </w:r>
    </w:p>
    <w:p w:rsidR="007C020F" w:rsidRDefault="007C020F" w:rsidP="007C020F">
      <w:pPr>
        <w:pStyle w:val="Default"/>
        <w:rPr>
          <w:color w:val="auto"/>
          <w:sz w:val="28"/>
          <w:szCs w:val="28"/>
        </w:rPr>
      </w:pPr>
      <w:r>
        <w:rPr>
          <w:color w:val="auto"/>
          <w:sz w:val="28"/>
          <w:szCs w:val="28"/>
        </w:rPr>
        <w:t xml:space="preserve">- признано безработными - 86 человек (58,9% к 2017 г.); </w:t>
      </w:r>
    </w:p>
    <w:p w:rsidR="007C020F" w:rsidRDefault="007C020F" w:rsidP="007C020F">
      <w:pPr>
        <w:pStyle w:val="Default"/>
        <w:rPr>
          <w:color w:val="auto"/>
          <w:sz w:val="28"/>
          <w:szCs w:val="28"/>
        </w:rPr>
      </w:pPr>
      <w:r>
        <w:rPr>
          <w:color w:val="auto"/>
          <w:sz w:val="28"/>
          <w:szCs w:val="28"/>
        </w:rPr>
        <w:t xml:space="preserve">- получают пособие по безработице - 71 человек (57,7%); </w:t>
      </w:r>
    </w:p>
    <w:p w:rsidR="007C020F" w:rsidRDefault="007C020F" w:rsidP="007C020F">
      <w:pPr>
        <w:pStyle w:val="Default"/>
        <w:rPr>
          <w:color w:val="auto"/>
          <w:sz w:val="28"/>
          <w:szCs w:val="28"/>
        </w:rPr>
      </w:pPr>
      <w:r>
        <w:rPr>
          <w:color w:val="auto"/>
          <w:sz w:val="28"/>
          <w:szCs w:val="28"/>
        </w:rPr>
        <w:t xml:space="preserve">- уровень регистрируемой безработицы - 0,4% (уменьшился к соответствующему периоду прошлого года на 0,3 %); </w:t>
      </w:r>
    </w:p>
    <w:p w:rsidR="007C020F" w:rsidRDefault="007C020F" w:rsidP="007C020F">
      <w:pPr>
        <w:pStyle w:val="Default"/>
        <w:rPr>
          <w:color w:val="auto"/>
          <w:sz w:val="28"/>
          <w:szCs w:val="28"/>
        </w:rPr>
      </w:pPr>
      <w:r>
        <w:rPr>
          <w:color w:val="auto"/>
          <w:sz w:val="28"/>
          <w:szCs w:val="28"/>
        </w:rPr>
        <w:t xml:space="preserve">- число вакансий, заявленных работодателями составило 1242 единиц (увеличилось в 2,5 р. 2017 год - 485 единиц); </w:t>
      </w:r>
    </w:p>
    <w:p w:rsidR="007C020F" w:rsidRDefault="007C020F" w:rsidP="007C020F">
      <w:pPr>
        <w:pStyle w:val="Default"/>
        <w:rPr>
          <w:color w:val="auto"/>
          <w:sz w:val="28"/>
          <w:szCs w:val="28"/>
        </w:rPr>
      </w:pPr>
      <w:r>
        <w:rPr>
          <w:color w:val="auto"/>
          <w:sz w:val="28"/>
          <w:szCs w:val="28"/>
        </w:rPr>
        <w:t xml:space="preserve">- на 100 заявленных вакансий, нагрузка составила 7,9 человек (23,9% к 2017 году). </w:t>
      </w:r>
    </w:p>
    <w:p w:rsidR="007C020F" w:rsidRDefault="007C020F" w:rsidP="007C020F">
      <w:pPr>
        <w:pStyle w:val="Default"/>
        <w:rPr>
          <w:color w:val="auto"/>
          <w:sz w:val="28"/>
          <w:szCs w:val="28"/>
        </w:rPr>
      </w:pPr>
      <w:r>
        <w:rPr>
          <w:color w:val="auto"/>
          <w:sz w:val="28"/>
          <w:szCs w:val="28"/>
        </w:rPr>
        <w:t xml:space="preserve">Анализ показал, основные причины приезда мигрантов на территорию городского округа это: </w:t>
      </w:r>
    </w:p>
    <w:p w:rsidR="007C020F" w:rsidRDefault="007C020F" w:rsidP="007C020F">
      <w:pPr>
        <w:pStyle w:val="Default"/>
        <w:spacing w:after="199"/>
        <w:rPr>
          <w:color w:val="auto"/>
          <w:sz w:val="28"/>
          <w:szCs w:val="28"/>
        </w:rPr>
      </w:pPr>
      <w:r>
        <w:rPr>
          <w:color w:val="auto"/>
          <w:sz w:val="28"/>
          <w:szCs w:val="28"/>
        </w:rPr>
        <w:t xml:space="preserve">1. наличие рабочих мест в различных областях деятельности с большей заработной платой; </w:t>
      </w:r>
    </w:p>
    <w:p w:rsidR="007C020F" w:rsidRDefault="007C020F" w:rsidP="007C020F">
      <w:pPr>
        <w:pStyle w:val="Default"/>
        <w:spacing w:after="199"/>
        <w:rPr>
          <w:color w:val="auto"/>
          <w:sz w:val="28"/>
          <w:szCs w:val="28"/>
        </w:rPr>
      </w:pPr>
      <w:r>
        <w:rPr>
          <w:color w:val="auto"/>
          <w:sz w:val="28"/>
          <w:szCs w:val="28"/>
        </w:rPr>
        <w:t xml:space="preserve">2. получение высшего и среднего профессионального образования, </w:t>
      </w:r>
    </w:p>
    <w:p w:rsidR="007C020F" w:rsidRDefault="007C020F" w:rsidP="007C020F">
      <w:pPr>
        <w:pStyle w:val="Default"/>
        <w:spacing w:after="199"/>
        <w:rPr>
          <w:color w:val="auto"/>
          <w:sz w:val="28"/>
          <w:szCs w:val="28"/>
        </w:rPr>
      </w:pPr>
      <w:r>
        <w:rPr>
          <w:color w:val="auto"/>
          <w:sz w:val="28"/>
          <w:szCs w:val="28"/>
        </w:rPr>
        <w:t xml:space="preserve">3. построение карьеры; </w:t>
      </w:r>
    </w:p>
    <w:p w:rsidR="007C020F" w:rsidRDefault="007C020F" w:rsidP="007C020F">
      <w:pPr>
        <w:pStyle w:val="Default"/>
        <w:rPr>
          <w:color w:val="auto"/>
          <w:sz w:val="28"/>
          <w:szCs w:val="28"/>
        </w:rPr>
      </w:pPr>
      <w:r>
        <w:rPr>
          <w:color w:val="auto"/>
          <w:sz w:val="28"/>
          <w:szCs w:val="28"/>
        </w:rPr>
        <w:t xml:space="preserve">4. создание семьи; </w:t>
      </w:r>
    </w:p>
    <w:p w:rsidR="007C020F" w:rsidRDefault="007C020F" w:rsidP="007C020F">
      <w:pPr>
        <w:pStyle w:val="Default"/>
        <w:rPr>
          <w:color w:val="auto"/>
          <w:sz w:val="32"/>
          <w:szCs w:val="32"/>
        </w:rPr>
      </w:pP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45 </w:t>
      </w:r>
    </w:p>
    <w:p w:rsidR="007C020F" w:rsidRDefault="007C020F" w:rsidP="007C020F">
      <w:pPr>
        <w:pStyle w:val="Default"/>
        <w:rPr>
          <w:color w:val="auto"/>
        </w:rPr>
      </w:pPr>
    </w:p>
    <w:p w:rsidR="007C020F" w:rsidRDefault="007C020F" w:rsidP="007C020F">
      <w:pPr>
        <w:pStyle w:val="Default"/>
        <w:pageBreakBefore/>
        <w:rPr>
          <w:color w:val="auto"/>
        </w:rPr>
      </w:pPr>
    </w:p>
    <w:p w:rsidR="007C020F" w:rsidRDefault="007C020F" w:rsidP="007C020F">
      <w:pPr>
        <w:pStyle w:val="Default"/>
        <w:spacing w:after="199"/>
        <w:rPr>
          <w:color w:val="auto"/>
          <w:sz w:val="28"/>
          <w:szCs w:val="28"/>
        </w:rPr>
      </w:pPr>
      <w:r>
        <w:rPr>
          <w:color w:val="auto"/>
          <w:sz w:val="28"/>
          <w:szCs w:val="28"/>
        </w:rPr>
        <w:t xml:space="preserve">5. получение большего спектра социально-бытовых услуг; </w:t>
      </w:r>
    </w:p>
    <w:p w:rsidR="007C020F" w:rsidRDefault="007C020F" w:rsidP="007C020F">
      <w:pPr>
        <w:pStyle w:val="Default"/>
        <w:rPr>
          <w:color w:val="auto"/>
          <w:sz w:val="28"/>
          <w:szCs w:val="28"/>
        </w:rPr>
      </w:pPr>
      <w:r>
        <w:rPr>
          <w:color w:val="auto"/>
          <w:sz w:val="28"/>
          <w:szCs w:val="28"/>
        </w:rPr>
        <w:t xml:space="preserve">6. культурная составляющая. </w:t>
      </w:r>
    </w:p>
    <w:p w:rsidR="007C020F" w:rsidRDefault="007C020F" w:rsidP="007C020F">
      <w:pPr>
        <w:pStyle w:val="Default"/>
        <w:rPr>
          <w:color w:val="auto"/>
          <w:sz w:val="28"/>
          <w:szCs w:val="28"/>
        </w:rPr>
      </w:pPr>
    </w:p>
    <w:p w:rsidR="007C020F" w:rsidRDefault="007C020F" w:rsidP="007C020F">
      <w:pPr>
        <w:pStyle w:val="Default"/>
        <w:rPr>
          <w:color w:val="auto"/>
          <w:sz w:val="28"/>
          <w:szCs w:val="28"/>
        </w:rPr>
      </w:pPr>
      <w:r>
        <w:rPr>
          <w:color w:val="auto"/>
          <w:sz w:val="28"/>
          <w:szCs w:val="28"/>
        </w:rPr>
        <w:t xml:space="preserve">В ситуации, когда создается крупнейшая верфь в малом городе ситуация с рабочей силой все более обостряется. Это происходит на фоне того, что 28% жителей Дальнего Востока хотели бы сменить место жительства и навсегда покинуть регион (ВЦИОМ). Зарплатами недовольны 23% дальневосточников, 33% студентов ВУЗов ориентированы на выезд за рубеж после получения высшего образования. Эти тенденции устойчивы и результат их в том, что за последние 20 лет численность населения ДВ снизилась на 23%. Это становится не только региональной проблемой, но скорее государственной. </w:t>
      </w:r>
    </w:p>
    <w:p w:rsidR="007C020F" w:rsidRDefault="007C020F" w:rsidP="007C020F">
      <w:pPr>
        <w:pStyle w:val="Default"/>
        <w:rPr>
          <w:color w:val="auto"/>
          <w:sz w:val="28"/>
          <w:szCs w:val="28"/>
        </w:rPr>
      </w:pPr>
      <w:r>
        <w:rPr>
          <w:color w:val="auto"/>
          <w:sz w:val="28"/>
          <w:szCs w:val="28"/>
        </w:rPr>
        <w:t xml:space="preserve">В Приморском крае наблюдается та же тенденция отрицательной миграции. Так по прогнозу </w:t>
      </w:r>
      <w:proofErr w:type="spellStart"/>
      <w:r>
        <w:rPr>
          <w:color w:val="auto"/>
          <w:sz w:val="28"/>
          <w:szCs w:val="28"/>
        </w:rPr>
        <w:t>Примкрайстата</w:t>
      </w:r>
      <w:proofErr w:type="spellEnd"/>
      <w:r>
        <w:rPr>
          <w:color w:val="auto"/>
          <w:sz w:val="28"/>
          <w:szCs w:val="28"/>
        </w:rPr>
        <w:t xml:space="preserve"> имеется следующая динамика населения Табл. 1.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165"/>
        <w:gridCol w:w="722"/>
        <w:gridCol w:w="1444"/>
        <w:gridCol w:w="1443"/>
        <w:gridCol w:w="722"/>
        <w:gridCol w:w="2166"/>
      </w:tblGrid>
      <w:tr w:rsidR="007C020F">
        <w:trPr>
          <w:trHeight w:val="235"/>
        </w:trPr>
        <w:tc>
          <w:tcPr>
            <w:tcW w:w="4331" w:type="dxa"/>
            <w:gridSpan w:val="3"/>
          </w:tcPr>
          <w:p w:rsidR="007C020F" w:rsidRDefault="007C020F">
            <w:pPr>
              <w:pStyle w:val="Default"/>
              <w:rPr>
                <w:sz w:val="23"/>
                <w:szCs w:val="23"/>
              </w:rPr>
            </w:pPr>
            <w:r>
              <w:rPr>
                <w:color w:val="auto"/>
                <w:sz w:val="28"/>
                <w:szCs w:val="28"/>
              </w:rPr>
              <w:t xml:space="preserve">Таблица 1 - Расчет перспективной численности населения Приморского края </w:t>
            </w:r>
            <w:r>
              <w:rPr>
                <w:sz w:val="23"/>
                <w:szCs w:val="23"/>
              </w:rPr>
              <w:t xml:space="preserve">Годы </w:t>
            </w:r>
          </w:p>
        </w:tc>
        <w:tc>
          <w:tcPr>
            <w:tcW w:w="4331" w:type="dxa"/>
            <w:gridSpan w:val="3"/>
          </w:tcPr>
          <w:p w:rsidR="007C020F" w:rsidRDefault="007C020F">
            <w:pPr>
              <w:pStyle w:val="Default"/>
              <w:rPr>
                <w:sz w:val="23"/>
                <w:szCs w:val="23"/>
              </w:rPr>
            </w:pPr>
            <w:r>
              <w:rPr>
                <w:sz w:val="23"/>
                <w:szCs w:val="23"/>
              </w:rPr>
              <w:t xml:space="preserve">Численность населения на начало года, тыс. чел </w:t>
            </w:r>
          </w:p>
        </w:tc>
      </w:tr>
      <w:tr w:rsidR="007C020F" w:rsidTr="007C020F">
        <w:trPr>
          <w:trHeight w:val="109"/>
        </w:trPr>
        <w:tc>
          <w:tcPr>
            <w:tcW w:w="2887" w:type="dxa"/>
            <w:gridSpan w:val="2"/>
          </w:tcPr>
          <w:p w:rsidR="007C020F" w:rsidRDefault="007C020F">
            <w:pPr>
              <w:pStyle w:val="Default"/>
              <w:rPr>
                <w:sz w:val="23"/>
                <w:szCs w:val="23"/>
              </w:rPr>
            </w:pPr>
            <w:r>
              <w:rPr>
                <w:sz w:val="23"/>
                <w:szCs w:val="23"/>
              </w:rPr>
              <w:t xml:space="preserve">Все население </w:t>
            </w:r>
          </w:p>
        </w:tc>
        <w:tc>
          <w:tcPr>
            <w:tcW w:w="2887" w:type="dxa"/>
            <w:gridSpan w:val="2"/>
          </w:tcPr>
          <w:p w:rsidR="007C020F" w:rsidRDefault="007C020F">
            <w:pPr>
              <w:pStyle w:val="Default"/>
              <w:rPr>
                <w:sz w:val="23"/>
                <w:szCs w:val="23"/>
              </w:rPr>
            </w:pPr>
            <w:r>
              <w:rPr>
                <w:sz w:val="23"/>
                <w:szCs w:val="23"/>
              </w:rPr>
              <w:t xml:space="preserve">Городское </w:t>
            </w:r>
          </w:p>
        </w:tc>
        <w:tc>
          <w:tcPr>
            <w:tcW w:w="2888" w:type="dxa"/>
            <w:gridSpan w:val="2"/>
          </w:tcPr>
          <w:p w:rsidR="007C020F" w:rsidRDefault="007C020F">
            <w:pPr>
              <w:pStyle w:val="Default"/>
              <w:rPr>
                <w:sz w:val="23"/>
                <w:szCs w:val="23"/>
              </w:rPr>
            </w:pPr>
            <w:r>
              <w:rPr>
                <w:sz w:val="23"/>
                <w:szCs w:val="23"/>
              </w:rPr>
              <w:t xml:space="preserve">Сельское население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2018 </w:t>
            </w:r>
          </w:p>
        </w:tc>
        <w:tc>
          <w:tcPr>
            <w:tcW w:w="2166" w:type="dxa"/>
            <w:gridSpan w:val="2"/>
          </w:tcPr>
          <w:p w:rsidR="007C020F" w:rsidRDefault="007C020F">
            <w:pPr>
              <w:pStyle w:val="Default"/>
              <w:rPr>
                <w:sz w:val="23"/>
                <w:szCs w:val="23"/>
              </w:rPr>
            </w:pPr>
            <w:r>
              <w:rPr>
                <w:sz w:val="23"/>
                <w:szCs w:val="23"/>
              </w:rPr>
              <w:t xml:space="preserve">1921 </w:t>
            </w:r>
          </w:p>
        </w:tc>
        <w:tc>
          <w:tcPr>
            <w:tcW w:w="2165" w:type="dxa"/>
            <w:gridSpan w:val="2"/>
          </w:tcPr>
          <w:p w:rsidR="007C020F" w:rsidRDefault="007C020F">
            <w:pPr>
              <w:pStyle w:val="Default"/>
              <w:rPr>
                <w:sz w:val="23"/>
                <w:szCs w:val="23"/>
              </w:rPr>
            </w:pPr>
            <w:r>
              <w:rPr>
                <w:sz w:val="23"/>
                <w:szCs w:val="23"/>
              </w:rPr>
              <w:t xml:space="preserve">1483 </w:t>
            </w:r>
          </w:p>
        </w:tc>
        <w:tc>
          <w:tcPr>
            <w:tcW w:w="2166" w:type="dxa"/>
          </w:tcPr>
          <w:p w:rsidR="007C020F" w:rsidRDefault="007C020F">
            <w:pPr>
              <w:pStyle w:val="Default"/>
              <w:rPr>
                <w:sz w:val="23"/>
                <w:szCs w:val="23"/>
              </w:rPr>
            </w:pPr>
            <w:r>
              <w:rPr>
                <w:sz w:val="23"/>
                <w:szCs w:val="23"/>
              </w:rPr>
              <w:t xml:space="preserve">437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2019 </w:t>
            </w:r>
          </w:p>
        </w:tc>
        <w:tc>
          <w:tcPr>
            <w:tcW w:w="2166" w:type="dxa"/>
            <w:gridSpan w:val="2"/>
          </w:tcPr>
          <w:p w:rsidR="007C020F" w:rsidRDefault="007C020F">
            <w:pPr>
              <w:pStyle w:val="Default"/>
              <w:rPr>
                <w:sz w:val="23"/>
                <w:szCs w:val="23"/>
              </w:rPr>
            </w:pPr>
            <w:r>
              <w:rPr>
                <w:sz w:val="23"/>
                <w:szCs w:val="23"/>
              </w:rPr>
              <w:t xml:space="preserve">1915 </w:t>
            </w:r>
          </w:p>
        </w:tc>
        <w:tc>
          <w:tcPr>
            <w:tcW w:w="2165" w:type="dxa"/>
            <w:gridSpan w:val="2"/>
          </w:tcPr>
          <w:p w:rsidR="007C020F" w:rsidRDefault="007C020F">
            <w:pPr>
              <w:pStyle w:val="Default"/>
              <w:rPr>
                <w:sz w:val="23"/>
                <w:szCs w:val="23"/>
              </w:rPr>
            </w:pPr>
            <w:r>
              <w:rPr>
                <w:sz w:val="23"/>
                <w:szCs w:val="23"/>
              </w:rPr>
              <w:t xml:space="preserve">1483 </w:t>
            </w:r>
          </w:p>
        </w:tc>
        <w:tc>
          <w:tcPr>
            <w:tcW w:w="2166" w:type="dxa"/>
          </w:tcPr>
          <w:p w:rsidR="007C020F" w:rsidRDefault="007C020F">
            <w:pPr>
              <w:pStyle w:val="Default"/>
              <w:rPr>
                <w:sz w:val="23"/>
                <w:szCs w:val="23"/>
              </w:rPr>
            </w:pPr>
            <w:r>
              <w:rPr>
                <w:sz w:val="23"/>
                <w:szCs w:val="23"/>
              </w:rPr>
              <w:t xml:space="preserve">432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2020 </w:t>
            </w:r>
          </w:p>
        </w:tc>
        <w:tc>
          <w:tcPr>
            <w:tcW w:w="2166" w:type="dxa"/>
            <w:gridSpan w:val="2"/>
          </w:tcPr>
          <w:p w:rsidR="007C020F" w:rsidRDefault="007C020F">
            <w:pPr>
              <w:pStyle w:val="Default"/>
              <w:rPr>
                <w:sz w:val="23"/>
                <w:szCs w:val="23"/>
              </w:rPr>
            </w:pPr>
            <w:r>
              <w:rPr>
                <w:sz w:val="23"/>
                <w:szCs w:val="23"/>
              </w:rPr>
              <w:t xml:space="preserve">1912 </w:t>
            </w:r>
          </w:p>
        </w:tc>
        <w:tc>
          <w:tcPr>
            <w:tcW w:w="2165" w:type="dxa"/>
            <w:gridSpan w:val="2"/>
          </w:tcPr>
          <w:p w:rsidR="007C020F" w:rsidRDefault="007C020F">
            <w:pPr>
              <w:pStyle w:val="Default"/>
              <w:rPr>
                <w:sz w:val="23"/>
                <w:szCs w:val="23"/>
              </w:rPr>
            </w:pPr>
            <w:r>
              <w:rPr>
                <w:sz w:val="23"/>
                <w:szCs w:val="23"/>
              </w:rPr>
              <w:t xml:space="preserve">1484 </w:t>
            </w:r>
          </w:p>
        </w:tc>
        <w:tc>
          <w:tcPr>
            <w:tcW w:w="2166" w:type="dxa"/>
          </w:tcPr>
          <w:p w:rsidR="007C020F" w:rsidRDefault="007C020F">
            <w:pPr>
              <w:pStyle w:val="Default"/>
              <w:rPr>
                <w:sz w:val="23"/>
                <w:szCs w:val="23"/>
              </w:rPr>
            </w:pPr>
            <w:r>
              <w:rPr>
                <w:sz w:val="23"/>
                <w:szCs w:val="23"/>
              </w:rPr>
              <w:t xml:space="preserve">428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2021 </w:t>
            </w:r>
          </w:p>
        </w:tc>
        <w:tc>
          <w:tcPr>
            <w:tcW w:w="2166" w:type="dxa"/>
            <w:gridSpan w:val="2"/>
          </w:tcPr>
          <w:p w:rsidR="007C020F" w:rsidRDefault="007C020F">
            <w:pPr>
              <w:pStyle w:val="Default"/>
              <w:rPr>
                <w:sz w:val="23"/>
                <w:szCs w:val="23"/>
              </w:rPr>
            </w:pPr>
            <w:r>
              <w:rPr>
                <w:sz w:val="23"/>
                <w:szCs w:val="23"/>
              </w:rPr>
              <w:t xml:space="preserve">1911 </w:t>
            </w:r>
          </w:p>
        </w:tc>
        <w:tc>
          <w:tcPr>
            <w:tcW w:w="2165" w:type="dxa"/>
            <w:gridSpan w:val="2"/>
          </w:tcPr>
          <w:p w:rsidR="007C020F" w:rsidRDefault="007C020F">
            <w:pPr>
              <w:pStyle w:val="Default"/>
              <w:rPr>
                <w:sz w:val="23"/>
                <w:szCs w:val="23"/>
              </w:rPr>
            </w:pPr>
            <w:r>
              <w:rPr>
                <w:sz w:val="23"/>
                <w:szCs w:val="23"/>
              </w:rPr>
              <w:t xml:space="preserve">1486 </w:t>
            </w:r>
          </w:p>
        </w:tc>
        <w:tc>
          <w:tcPr>
            <w:tcW w:w="2166" w:type="dxa"/>
          </w:tcPr>
          <w:p w:rsidR="007C020F" w:rsidRDefault="007C020F">
            <w:pPr>
              <w:pStyle w:val="Default"/>
              <w:rPr>
                <w:sz w:val="23"/>
                <w:szCs w:val="23"/>
              </w:rPr>
            </w:pPr>
            <w:r>
              <w:rPr>
                <w:sz w:val="23"/>
                <w:szCs w:val="23"/>
              </w:rPr>
              <w:t xml:space="preserve">425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2022 </w:t>
            </w:r>
          </w:p>
        </w:tc>
        <w:tc>
          <w:tcPr>
            <w:tcW w:w="2166" w:type="dxa"/>
            <w:gridSpan w:val="2"/>
          </w:tcPr>
          <w:p w:rsidR="007C020F" w:rsidRDefault="007C020F">
            <w:pPr>
              <w:pStyle w:val="Default"/>
              <w:rPr>
                <w:sz w:val="23"/>
                <w:szCs w:val="23"/>
              </w:rPr>
            </w:pPr>
            <w:r>
              <w:rPr>
                <w:sz w:val="23"/>
                <w:szCs w:val="23"/>
              </w:rPr>
              <w:t xml:space="preserve">1910 </w:t>
            </w:r>
          </w:p>
        </w:tc>
        <w:tc>
          <w:tcPr>
            <w:tcW w:w="2165" w:type="dxa"/>
            <w:gridSpan w:val="2"/>
          </w:tcPr>
          <w:p w:rsidR="007C020F" w:rsidRDefault="007C020F">
            <w:pPr>
              <w:pStyle w:val="Default"/>
              <w:rPr>
                <w:sz w:val="23"/>
                <w:szCs w:val="23"/>
              </w:rPr>
            </w:pPr>
            <w:r>
              <w:rPr>
                <w:sz w:val="23"/>
                <w:szCs w:val="23"/>
              </w:rPr>
              <w:t xml:space="preserve">1488 </w:t>
            </w:r>
          </w:p>
        </w:tc>
        <w:tc>
          <w:tcPr>
            <w:tcW w:w="2166" w:type="dxa"/>
          </w:tcPr>
          <w:p w:rsidR="007C020F" w:rsidRDefault="007C020F">
            <w:pPr>
              <w:pStyle w:val="Default"/>
              <w:rPr>
                <w:sz w:val="23"/>
                <w:szCs w:val="23"/>
              </w:rPr>
            </w:pPr>
            <w:r>
              <w:rPr>
                <w:sz w:val="23"/>
                <w:szCs w:val="23"/>
              </w:rPr>
              <w:t xml:space="preserve">421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2023 </w:t>
            </w:r>
          </w:p>
        </w:tc>
        <w:tc>
          <w:tcPr>
            <w:tcW w:w="2166" w:type="dxa"/>
            <w:gridSpan w:val="2"/>
          </w:tcPr>
          <w:p w:rsidR="007C020F" w:rsidRDefault="007C020F">
            <w:pPr>
              <w:pStyle w:val="Default"/>
              <w:rPr>
                <w:sz w:val="23"/>
                <w:szCs w:val="23"/>
              </w:rPr>
            </w:pPr>
            <w:r>
              <w:rPr>
                <w:sz w:val="23"/>
                <w:szCs w:val="23"/>
              </w:rPr>
              <w:t xml:space="preserve">1909 </w:t>
            </w:r>
          </w:p>
        </w:tc>
        <w:tc>
          <w:tcPr>
            <w:tcW w:w="2165" w:type="dxa"/>
            <w:gridSpan w:val="2"/>
          </w:tcPr>
          <w:p w:rsidR="007C020F" w:rsidRDefault="007C020F">
            <w:pPr>
              <w:pStyle w:val="Default"/>
              <w:rPr>
                <w:sz w:val="23"/>
                <w:szCs w:val="23"/>
              </w:rPr>
            </w:pPr>
            <w:r>
              <w:rPr>
                <w:sz w:val="23"/>
                <w:szCs w:val="23"/>
              </w:rPr>
              <w:t xml:space="preserve">1490 </w:t>
            </w:r>
          </w:p>
        </w:tc>
        <w:tc>
          <w:tcPr>
            <w:tcW w:w="2166" w:type="dxa"/>
          </w:tcPr>
          <w:p w:rsidR="007C020F" w:rsidRDefault="007C020F">
            <w:pPr>
              <w:pStyle w:val="Default"/>
              <w:rPr>
                <w:sz w:val="23"/>
                <w:szCs w:val="23"/>
              </w:rPr>
            </w:pPr>
            <w:r>
              <w:rPr>
                <w:sz w:val="23"/>
                <w:szCs w:val="23"/>
              </w:rPr>
              <w:t xml:space="preserve">418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2024 </w:t>
            </w:r>
          </w:p>
        </w:tc>
        <w:tc>
          <w:tcPr>
            <w:tcW w:w="2166" w:type="dxa"/>
            <w:gridSpan w:val="2"/>
          </w:tcPr>
          <w:p w:rsidR="007C020F" w:rsidRDefault="007C020F">
            <w:pPr>
              <w:pStyle w:val="Default"/>
              <w:rPr>
                <w:sz w:val="23"/>
                <w:szCs w:val="23"/>
              </w:rPr>
            </w:pPr>
            <w:r>
              <w:rPr>
                <w:sz w:val="23"/>
                <w:szCs w:val="23"/>
              </w:rPr>
              <w:t xml:space="preserve">1908 </w:t>
            </w:r>
          </w:p>
        </w:tc>
        <w:tc>
          <w:tcPr>
            <w:tcW w:w="2165" w:type="dxa"/>
            <w:gridSpan w:val="2"/>
          </w:tcPr>
          <w:p w:rsidR="007C020F" w:rsidRDefault="007C020F">
            <w:pPr>
              <w:pStyle w:val="Default"/>
              <w:rPr>
                <w:sz w:val="23"/>
                <w:szCs w:val="23"/>
              </w:rPr>
            </w:pPr>
            <w:r>
              <w:rPr>
                <w:sz w:val="23"/>
                <w:szCs w:val="23"/>
              </w:rPr>
              <w:t xml:space="preserve">1493 </w:t>
            </w:r>
          </w:p>
        </w:tc>
        <w:tc>
          <w:tcPr>
            <w:tcW w:w="2166" w:type="dxa"/>
          </w:tcPr>
          <w:p w:rsidR="007C020F" w:rsidRDefault="007C020F">
            <w:pPr>
              <w:pStyle w:val="Default"/>
              <w:rPr>
                <w:sz w:val="23"/>
                <w:szCs w:val="23"/>
              </w:rPr>
            </w:pPr>
            <w:r>
              <w:rPr>
                <w:sz w:val="23"/>
                <w:szCs w:val="23"/>
              </w:rPr>
              <w:t xml:space="preserve">415 </w:t>
            </w:r>
          </w:p>
        </w:tc>
      </w:tr>
      <w:tr w:rsidR="007C020F" w:rsidTr="007C020F">
        <w:trPr>
          <w:trHeight w:val="109"/>
        </w:trPr>
        <w:tc>
          <w:tcPr>
            <w:tcW w:w="2165" w:type="dxa"/>
          </w:tcPr>
          <w:p w:rsidR="007C020F" w:rsidRDefault="007C020F">
            <w:pPr>
              <w:pStyle w:val="Default"/>
              <w:rPr>
                <w:sz w:val="23"/>
                <w:szCs w:val="23"/>
              </w:rPr>
            </w:pPr>
            <w:r>
              <w:rPr>
                <w:sz w:val="23"/>
                <w:szCs w:val="23"/>
              </w:rPr>
              <w:t xml:space="preserve">2025 </w:t>
            </w:r>
          </w:p>
        </w:tc>
        <w:tc>
          <w:tcPr>
            <w:tcW w:w="2166" w:type="dxa"/>
            <w:gridSpan w:val="2"/>
          </w:tcPr>
          <w:p w:rsidR="007C020F" w:rsidRDefault="007C020F">
            <w:pPr>
              <w:pStyle w:val="Default"/>
              <w:rPr>
                <w:sz w:val="23"/>
                <w:szCs w:val="23"/>
              </w:rPr>
            </w:pPr>
            <w:r>
              <w:rPr>
                <w:sz w:val="23"/>
                <w:szCs w:val="23"/>
              </w:rPr>
              <w:t xml:space="preserve">1907 </w:t>
            </w:r>
          </w:p>
        </w:tc>
        <w:tc>
          <w:tcPr>
            <w:tcW w:w="2165" w:type="dxa"/>
            <w:gridSpan w:val="2"/>
          </w:tcPr>
          <w:p w:rsidR="007C020F" w:rsidRDefault="007C020F">
            <w:pPr>
              <w:pStyle w:val="Default"/>
              <w:rPr>
                <w:sz w:val="23"/>
                <w:szCs w:val="23"/>
              </w:rPr>
            </w:pPr>
            <w:r>
              <w:rPr>
                <w:sz w:val="23"/>
                <w:szCs w:val="23"/>
              </w:rPr>
              <w:t xml:space="preserve">1495 </w:t>
            </w:r>
          </w:p>
        </w:tc>
        <w:tc>
          <w:tcPr>
            <w:tcW w:w="2166" w:type="dxa"/>
          </w:tcPr>
          <w:p w:rsidR="007C020F" w:rsidRDefault="007C020F">
            <w:pPr>
              <w:pStyle w:val="Default"/>
              <w:rPr>
                <w:sz w:val="23"/>
                <w:szCs w:val="23"/>
              </w:rPr>
            </w:pPr>
            <w:r>
              <w:rPr>
                <w:sz w:val="23"/>
                <w:szCs w:val="23"/>
              </w:rPr>
              <w:t xml:space="preserve">411 </w:t>
            </w:r>
          </w:p>
        </w:tc>
      </w:tr>
    </w:tbl>
    <w:p w:rsidR="007C020F" w:rsidRDefault="007C020F" w:rsidP="007C020F">
      <w:pPr>
        <w:pStyle w:val="Default"/>
        <w:rPr>
          <w:sz w:val="32"/>
          <w:szCs w:val="32"/>
        </w:rPr>
      </w:pPr>
      <w:r>
        <w:rPr>
          <w:sz w:val="28"/>
          <w:szCs w:val="28"/>
        </w:rPr>
        <w:t xml:space="preserve">В моногородах всегда возникает двухэтапность проблем: сначала город строится для решения привлечения и воспроизводства рабочей силы, а затем город должен работать на тех, кто в нем живет. В Большом </w:t>
      </w:r>
      <w:proofErr w:type="spellStart"/>
      <w:r>
        <w:rPr>
          <w:sz w:val="28"/>
          <w:szCs w:val="28"/>
        </w:rPr>
        <w:t>Камнеэти</w:t>
      </w:r>
      <w:proofErr w:type="spellEnd"/>
      <w:r>
        <w:rPr>
          <w:sz w:val="28"/>
          <w:szCs w:val="28"/>
        </w:rPr>
        <w:t xml:space="preserve"> процессы </w:t>
      </w:r>
      <w:r>
        <w:rPr>
          <w:rFonts w:ascii="Cambria" w:hAnsi="Cambria" w:cs="Cambria"/>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46 </w:t>
      </w:r>
    </w:p>
    <w:p w:rsidR="007C020F" w:rsidRDefault="007C020F" w:rsidP="007C020F">
      <w:pPr>
        <w:pStyle w:val="Default"/>
        <w:rPr>
          <w:color w:val="auto"/>
        </w:rPr>
      </w:pPr>
    </w:p>
    <w:p w:rsidR="007C020F" w:rsidRDefault="007C020F" w:rsidP="007C020F">
      <w:pPr>
        <w:pStyle w:val="Default"/>
        <w:pageBreakBefore/>
        <w:rPr>
          <w:color w:val="auto"/>
          <w:sz w:val="28"/>
          <w:szCs w:val="28"/>
        </w:rPr>
      </w:pPr>
      <w:r>
        <w:rPr>
          <w:color w:val="auto"/>
          <w:sz w:val="28"/>
          <w:szCs w:val="28"/>
        </w:rPr>
        <w:t xml:space="preserve">происходят как параллельные. Первый этап формирования города был связан со строительством судоремонтного завода «Звезда», сейчас город переживает второй этап развитие мощностей судостроительного производства, что требует повторения процесса массового строительства жилья и последующих социальной инфраструктуры. И эти два процесса протекают параллельно, хотя и со сдвигом по времени. </w:t>
      </w:r>
    </w:p>
    <w:p w:rsidR="007C020F" w:rsidRDefault="007C020F" w:rsidP="007C020F">
      <w:pPr>
        <w:pStyle w:val="Default"/>
        <w:rPr>
          <w:color w:val="auto"/>
          <w:sz w:val="28"/>
          <w:szCs w:val="28"/>
        </w:rPr>
      </w:pPr>
      <w:r>
        <w:rPr>
          <w:color w:val="auto"/>
          <w:sz w:val="28"/>
          <w:szCs w:val="28"/>
        </w:rPr>
        <w:t xml:space="preserve">В случае структурных сдвигов в производстве для Большого камня здесь требуются существенные усилия по привлечению рабочей силы, как политического характера, так и экономического. И распределение этих усилий должно следовать сложившейся иерархии системы правления производством и распределения ответственности по созданию данного вида производства. Что должно сделать государство, что должно сделать отрасль, край и городской округ. </w:t>
      </w:r>
    </w:p>
    <w:p w:rsidR="007C020F" w:rsidRDefault="007C020F" w:rsidP="007C020F">
      <w:pPr>
        <w:pStyle w:val="Default"/>
        <w:rPr>
          <w:color w:val="auto"/>
          <w:sz w:val="28"/>
          <w:szCs w:val="28"/>
        </w:rPr>
      </w:pPr>
      <w:r>
        <w:rPr>
          <w:color w:val="auto"/>
          <w:sz w:val="28"/>
          <w:szCs w:val="28"/>
        </w:rPr>
        <w:t xml:space="preserve">Иерархия интересов в развитии судостроительного и судоремонтного производства в г. Большой Камень должна предполагать и распределение ответственности по привлечению главного ресурса рабочей силы. Рабочая сила – это люди, обладающие образованием, компетенцией работать на соответствующих средствах производства. Современное судостроение использует высоко технологические процессы и оборудование. Что требует соответствующей квалификации рабочей силы. </w:t>
      </w:r>
    </w:p>
    <w:p w:rsidR="007C020F" w:rsidRDefault="007C020F" w:rsidP="007C020F">
      <w:pPr>
        <w:pStyle w:val="Default"/>
        <w:rPr>
          <w:color w:val="auto"/>
          <w:sz w:val="32"/>
          <w:szCs w:val="32"/>
        </w:rPr>
      </w:pPr>
      <w:r>
        <w:rPr>
          <w:color w:val="auto"/>
          <w:sz w:val="28"/>
          <w:szCs w:val="28"/>
        </w:rPr>
        <w:t>Уже сейчас «</w:t>
      </w:r>
      <w:proofErr w:type="spellStart"/>
      <w:r>
        <w:rPr>
          <w:color w:val="auto"/>
          <w:sz w:val="28"/>
          <w:szCs w:val="28"/>
        </w:rPr>
        <w:t>Большекаменская</w:t>
      </w:r>
      <w:proofErr w:type="spellEnd"/>
      <w:r>
        <w:rPr>
          <w:color w:val="auto"/>
          <w:sz w:val="28"/>
          <w:szCs w:val="28"/>
        </w:rPr>
        <w:t xml:space="preserve"> </w:t>
      </w:r>
      <w:proofErr w:type="spellStart"/>
      <w:r>
        <w:rPr>
          <w:color w:val="auto"/>
          <w:sz w:val="28"/>
          <w:szCs w:val="28"/>
        </w:rPr>
        <w:t>суперверфь</w:t>
      </w:r>
      <w:proofErr w:type="spellEnd"/>
      <w:r>
        <w:rPr>
          <w:color w:val="auto"/>
          <w:sz w:val="28"/>
          <w:szCs w:val="28"/>
        </w:rPr>
        <w:t xml:space="preserve"> "Звезда" забирает себе лучшие кадры со всей России. Предприятие создает полноценный инжиниринговый центр. Дальневосточная верфь "Звезда" (принадлежит консорциуму «Роснефти», «</w:t>
      </w:r>
      <w:proofErr w:type="spellStart"/>
      <w:r>
        <w:rPr>
          <w:color w:val="auto"/>
          <w:sz w:val="28"/>
          <w:szCs w:val="28"/>
        </w:rPr>
        <w:t>Роснефтегаза</w:t>
      </w:r>
      <w:proofErr w:type="spellEnd"/>
      <w:r>
        <w:rPr>
          <w:color w:val="auto"/>
          <w:sz w:val="28"/>
          <w:szCs w:val="28"/>
        </w:rPr>
        <w:t xml:space="preserve">» и Газпромбанка) наращивает число конструкторов в дочернем СП с корейской </w:t>
      </w:r>
      <w:proofErr w:type="spellStart"/>
      <w:r>
        <w:rPr>
          <w:color w:val="auto"/>
          <w:sz w:val="28"/>
          <w:szCs w:val="28"/>
        </w:rPr>
        <w:t>Hyundai</w:t>
      </w:r>
      <w:proofErr w:type="spellEnd"/>
      <w:r>
        <w:rPr>
          <w:color w:val="auto"/>
          <w:sz w:val="28"/>
          <w:szCs w:val="28"/>
        </w:rPr>
        <w:t xml:space="preserve"> «Звезда-Хёндай». На базе СП в Приморье должен быть создан полноценный инжиниринговый центр, отвечающий за создание рабочей документации для производства. На предприятии судостроительной отрасли ожидают оттока кадров из КБ в европейской части России: на «Звезде» предлагают более высокие зарплаты. Но часть </w:t>
      </w: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47 </w:t>
      </w:r>
    </w:p>
    <w:p w:rsidR="007C020F" w:rsidRDefault="007C020F" w:rsidP="007C020F">
      <w:pPr>
        <w:pStyle w:val="Default"/>
        <w:rPr>
          <w:color w:val="auto"/>
        </w:rPr>
      </w:pPr>
    </w:p>
    <w:p w:rsidR="007C020F" w:rsidRDefault="007C020F" w:rsidP="007C020F">
      <w:pPr>
        <w:pStyle w:val="Default"/>
        <w:pageBreakBefore/>
        <w:rPr>
          <w:color w:val="auto"/>
          <w:sz w:val="28"/>
          <w:szCs w:val="28"/>
        </w:rPr>
      </w:pPr>
      <w:r>
        <w:rPr>
          <w:color w:val="auto"/>
          <w:sz w:val="28"/>
          <w:szCs w:val="28"/>
        </w:rPr>
        <w:t xml:space="preserve">специалистов считают, что выгоднее будет формировать команду из выпускников местных вузов, чтобы не допустить обратного оттока кадров. Верфь «Звезда» в Большом Камне приступила к расширению своего инженерного центра (ИЦ) и собирается втрое увеличить число конструкторов и проектантов, разрабатывающих рабоче-конструкторскую и технологическую документацию». </w:t>
      </w:r>
    </w:p>
    <w:p w:rsidR="007C020F" w:rsidRDefault="007C020F" w:rsidP="007C020F">
      <w:pPr>
        <w:pStyle w:val="Default"/>
        <w:rPr>
          <w:color w:val="auto"/>
          <w:sz w:val="28"/>
          <w:szCs w:val="28"/>
        </w:rPr>
      </w:pPr>
      <w:r>
        <w:rPr>
          <w:color w:val="auto"/>
          <w:sz w:val="28"/>
          <w:szCs w:val="28"/>
        </w:rPr>
        <w:t xml:space="preserve">Переложение ответственности в соответствии с интересами участников процесса. В развитии производства задействованы и реализуются интересы по всей иерархии общественного производства: Государство отраслевые интересы (связь нефти и судостроения), краевые, местные. Налоги от производства в обратную сторону поступают в соответствующие бюджеты, так же построенные в этой иерархии. Поэтому и ответственность по привлечению средств для развития инфраструктуры должна распределяться в этой же иерархии. Инвестиции государственные, местные отраслевые и т.п. </w:t>
      </w:r>
    </w:p>
    <w:p w:rsidR="007C020F" w:rsidRDefault="007C020F" w:rsidP="007C020F">
      <w:pPr>
        <w:pStyle w:val="Default"/>
        <w:rPr>
          <w:color w:val="auto"/>
          <w:sz w:val="28"/>
          <w:szCs w:val="28"/>
        </w:rPr>
      </w:pPr>
      <w:r>
        <w:rPr>
          <w:color w:val="auto"/>
          <w:sz w:val="28"/>
          <w:szCs w:val="28"/>
        </w:rPr>
        <w:t xml:space="preserve">Роль местной власти. И ее возможности. Поступление средств на развитие инфраструктуры города должно быть пропорционально доходной части бюджетирования. </w:t>
      </w:r>
    </w:p>
    <w:p w:rsidR="007C020F" w:rsidRDefault="007C020F" w:rsidP="007C020F">
      <w:pPr>
        <w:pStyle w:val="Default"/>
        <w:rPr>
          <w:color w:val="auto"/>
          <w:sz w:val="32"/>
          <w:szCs w:val="32"/>
        </w:rPr>
      </w:pPr>
      <w:r>
        <w:rPr>
          <w:color w:val="auto"/>
          <w:sz w:val="28"/>
          <w:szCs w:val="28"/>
        </w:rPr>
        <w:t xml:space="preserve">Потребность в рабочей силе. Должна определяться по структуре потребностей производства. По всей иерархии персонала: управление по всей структуре линейного руководства от мастера до руководства предприятия. Специалисты, технологи, конструктора, рабочие, вспомогательные рабочие. Структура в высокотехнологичном производстве важнейший фактор стабильного развития. Источники поступления и стоимость привлечения возрастает по мере роста квалификации. Если рабочие даже высококвалифицированные могут привлекаться методами массового набора (эта тенденция сопровождается снижением) сюда вмешиваются политические процессы тенденции. Высококвалифицированные кадры это, как правило, уже люди семейные, которым требуется и соответствующие условия проживания. </w:t>
      </w: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48 </w:t>
      </w:r>
    </w:p>
    <w:p w:rsidR="007C020F" w:rsidRDefault="007C020F" w:rsidP="007C020F">
      <w:pPr>
        <w:pStyle w:val="Default"/>
        <w:rPr>
          <w:color w:val="auto"/>
        </w:rPr>
      </w:pPr>
    </w:p>
    <w:p w:rsidR="007C020F" w:rsidRDefault="007C020F" w:rsidP="007C020F">
      <w:pPr>
        <w:pStyle w:val="Default"/>
        <w:pageBreakBefore/>
        <w:rPr>
          <w:color w:val="auto"/>
          <w:sz w:val="28"/>
          <w:szCs w:val="28"/>
        </w:rPr>
      </w:pPr>
      <w:r>
        <w:rPr>
          <w:color w:val="auto"/>
          <w:sz w:val="28"/>
          <w:szCs w:val="28"/>
        </w:rPr>
        <w:t xml:space="preserve">Если до недавнего времени работники массовых специальностей судостроения можно было привлечь из предприятий Украины, то вследствие открытой границы большинство из мобильных работников г. Николаева уехало на заработки в Европу. Где заработок сварщика, например, составляет в Германии 1800-2500 евро в месяц. Что в пересчете составляет 175 тыс. руб. В Польше чуть поменьше, что определяет миграцию и польских сварщиков на Запад. И проблем с жильем тоже практически нет. </w:t>
      </w:r>
    </w:p>
    <w:p w:rsidR="007C020F" w:rsidRDefault="007C020F" w:rsidP="007C020F">
      <w:pPr>
        <w:pStyle w:val="Default"/>
        <w:rPr>
          <w:color w:val="auto"/>
          <w:sz w:val="28"/>
          <w:szCs w:val="28"/>
        </w:rPr>
      </w:pPr>
      <w:r>
        <w:rPr>
          <w:color w:val="auto"/>
          <w:sz w:val="28"/>
          <w:szCs w:val="28"/>
        </w:rPr>
        <w:t xml:space="preserve">Ставка на то, что относительно высокие заработки первоначального привлечения рабочей силы оказалась ошибочной. Необходимо обратить внимание на подготовку рабочей силы из местных кадров. Этот процесс хотя и длительный, но дает стабильность на будущее. Где взять эти кадры? Надо их воспитывать и образовывать. </w:t>
      </w:r>
    </w:p>
    <w:p w:rsidR="007C020F" w:rsidRDefault="007C020F" w:rsidP="007C020F">
      <w:pPr>
        <w:pStyle w:val="Default"/>
        <w:rPr>
          <w:color w:val="auto"/>
          <w:sz w:val="28"/>
          <w:szCs w:val="28"/>
        </w:rPr>
      </w:pPr>
      <w:r>
        <w:rPr>
          <w:color w:val="auto"/>
          <w:sz w:val="28"/>
          <w:szCs w:val="28"/>
        </w:rPr>
        <w:t xml:space="preserve">Источники рабочей силы в «натуральном виде» могут быть распределены на внешние и срочные. </w:t>
      </w:r>
    </w:p>
    <w:p w:rsidR="007C020F" w:rsidRDefault="007C020F" w:rsidP="007C020F">
      <w:pPr>
        <w:pStyle w:val="Default"/>
        <w:spacing w:after="24"/>
        <w:rPr>
          <w:color w:val="auto"/>
          <w:sz w:val="28"/>
          <w:szCs w:val="28"/>
        </w:rPr>
      </w:pPr>
      <w:r>
        <w:rPr>
          <w:color w:val="auto"/>
          <w:sz w:val="28"/>
          <w:szCs w:val="28"/>
        </w:rPr>
        <w:t xml:space="preserve">1. Привлечение подготовленной рабочей силы из-за пределов Приморского края. Источниками могут стать центральные регионы России, Хабаровский край, зарубежные. Это задача организации миграции на уровне государственных органов. </w:t>
      </w:r>
    </w:p>
    <w:p w:rsidR="007C020F" w:rsidRDefault="007C020F" w:rsidP="007C020F">
      <w:pPr>
        <w:pStyle w:val="Default"/>
        <w:spacing w:after="24"/>
        <w:rPr>
          <w:color w:val="auto"/>
          <w:sz w:val="28"/>
          <w:szCs w:val="28"/>
        </w:rPr>
      </w:pPr>
      <w:r>
        <w:rPr>
          <w:color w:val="auto"/>
          <w:sz w:val="28"/>
          <w:szCs w:val="28"/>
        </w:rPr>
        <w:t xml:space="preserve">2. На уровне Приморского края можно так же создать целевую программу подготовки рабочей силы на основе свободной рабочей силы на территории Приморского края. Так, численность безработных в Приморском крае превышает 50 тыс. чел. А число учащихся, обучающихся с отрывом от производства, составляет порядка 80 тыс. чел. Всего потенциал превышает потребность в рабочей силе. Но его надо готовить и перемещать в г. Большой Камень. </w:t>
      </w:r>
    </w:p>
    <w:p w:rsidR="007C020F" w:rsidRDefault="007C020F" w:rsidP="007C020F">
      <w:pPr>
        <w:pStyle w:val="Default"/>
        <w:rPr>
          <w:color w:val="auto"/>
          <w:sz w:val="28"/>
          <w:szCs w:val="28"/>
        </w:rPr>
      </w:pPr>
      <w:r>
        <w:rPr>
          <w:color w:val="auto"/>
          <w:sz w:val="28"/>
          <w:szCs w:val="28"/>
        </w:rPr>
        <w:t xml:space="preserve">3. Местные усилия администрации городского округа. Подготовка рабочей силы на территории городского округа. Следует расширять учебную базу, как среднего уровня специальностей, так и подготовку специалистов с высшим образованием на базе существующих учебных учреждений Большого </w:t>
      </w:r>
    </w:p>
    <w:p w:rsidR="007C020F" w:rsidRDefault="007C020F" w:rsidP="007C020F">
      <w:pPr>
        <w:pStyle w:val="Default"/>
        <w:rPr>
          <w:color w:val="auto"/>
          <w:sz w:val="32"/>
          <w:szCs w:val="32"/>
        </w:rPr>
      </w:pP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49 </w:t>
      </w:r>
    </w:p>
    <w:p w:rsidR="007C020F" w:rsidRDefault="007C020F" w:rsidP="007C020F">
      <w:pPr>
        <w:pStyle w:val="Default"/>
        <w:rPr>
          <w:color w:val="auto"/>
        </w:rPr>
      </w:pPr>
    </w:p>
    <w:p w:rsidR="007C020F" w:rsidRDefault="007C020F" w:rsidP="007C020F">
      <w:pPr>
        <w:pStyle w:val="Default"/>
        <w:pageBreakBefore/>
        <w:rPr>
          <w:color w:val="auto"/>
        </w:rPr>
      </w:pPr>
    </w:p>
    <w:p w:rsidR="007C020F" w:rsidRDefault="007C020F" w:rsidP="007C020F">
      <w:pPr>
        <w:pStyle w:val="Default"/>
        <w:rPr>
          <w:color w:val="auto"/>
          <w:sz w:val="28"/>
          <w:szCs w:val="28"/>
        </w:rPr>
      </w:pPr>
      <w:r>
        <w:rPr>
          <w:color w:val="auto"/>
          <w:sz w:val="28"/>
          <w:szCs w:val="28"/>
        </w:rPr>
        <w:t>Камня. К числу усилий можно добавить и усиление культурной составляющей жизни в г. Большой Камень. Социальные аспекты – это не только жилье и медицина, образование детей. Это постоянное повышение своей квалификации, повышение культурного уровня. Создание театров в малых городах процесс нереальный, но организация выездных театров, цирковых представлений, филармонических концертов это становится главной задачей органов местного самоуправления. Как по функциям, так и возможности финансовых ресурсов. Приближение к «</w:t>
      </w:r>
      <w:proofErr w:type="spellStart"/>
      <w:r>
        <w:rPr>
          <w:color w:val="auto"/>
          <w:sz w:val="28"/>
          <w:szCs w:val="28"/>
        </w:rPr>
        <w:t>столичности</w:t>
      </w:r>
      <w:proofErr w:type="spellEnd"/>
      <w:r>
        <w:rPr>
          <w:color w:val="auto"/>
          <w:sz w:val="28"/>
          <w:szCs w:val="28"/>
        </w:rPr>
        <w:t xml:space="preserve"> жизни» когда г. Большой Камень войдет в агломерацию «Большой Владивосток» - эти усилия вполне под силу администрации городского округа. </w:t>
      </w:r>
    </w:p>
    <w:p w:rsidR="007C020F" w:rsidRDefault="007C020F" w:rsidP="007C020F">
      <w:pPr>
        <w:pStyle w:val="Default"/>
        <w:rPr>
          <w:color w:val="auto"/>
          <w:sz w:val="28"/>
          <w:szCs w:val="28"/>
        </w:rPr>
      </w:pPr>
    </w:p>
    <w:p w:rsidR="007C020F" w:rsidRDefault="007C020F" w:rsidP="007C020F">
      <w:pPr>
        <w:pStyle w:val="Default"/>
        <w:rPr>
          <w:color w:val="auto"/>
          <w:sz w:val="28"/>
          <w:szCs w:val="28"/>
        </w:rPr>
      </w:pPr>
      <w:r>
        <w:rPr>
          <w:color w:val="auto"/>
          <w:sz w:val="28"/>
          <w:szCs w:val="28"/>
        </w:rPr>
        <w:t xml:space="preserve">По характеру интересов и подготовки кадров так же влияют на процесс закрепления этих групп работников. Можно было бы проанализировать интересы таких групп. Но для производства интересы в стабильности этих групп разная. Массовые работники рабочих специальностей имеют более широкие возможности для текучести кадров. Но для специалистов, особенно для управленческих кадров текучесть – явление крайне отрицательное для производства. </w:t>
      </w:r>
    </w:p>
    <w:p w:rsidR="007C020F" w:rsidRDefault="007C020F" w:rsidP="007C020F">
      <w:pPr>
        <w:pStyle w:val="Default"/>
        <w:rPr>
          <w:color w:val="auto"/>
          <w:sz w:val="28"/>
          <w:szCs w:val="28"/>
        </w:rPr>
      </w:pPr>
      <w:r>
        <w:rPr>
          <w:color w:val="auto"/>
          <w:sz w:val="28"/>
          <w:szCs w:val="28"/>
        </w:rPr>
        <w:t xml:space="preserve">Интересы работников от зарплаты до жилья и социальных интересов разнятся в зависимости от уровня образования и занимаемой должности, а также от места жизни человека. Специалист местный или приезжий – большая разница. Значит, следует готовить на местах. На местах опять же по иерархии страна центральные Вузы, краевые (ДВФУ), филиалы ВУЗов (в БК). И этот процесс длительного плана. </w:t>
      </w:r>
    </w:p>
    <w:p w:rsidR="007C020F" w:rsidRDefault="007C020F" w:rsidP="007C020F">
      <w:pPr>
        <w:pStyle w:val="Default"/>
        <w:rPr>
          <w:color w:val="auto"/>
          <w:sz w:val="32"/>
          <w:szCs w:val="32"/>
        </w:rPr>
      </w:pPr>
      <w:r>
        <w:rPr>
          <w:color w:val="auto"/>
          <w:sz w:val="28"/>
          <w:szCs w:val="28"/>
        </w:rPr>
        <w:t xml:space="preserve">Социальная ответственность современных граждан так же снижается. Романтиков судостроения практически нет. Первопроходцев, которые были готовы жить в палатках, даже первое время, как было при создании Комсомольского-на-Амуре судостроительного предприятия в 30-х гг. сейчас нет. Следовательно, только два фактора: превышение заработной платы относительно первоначального места жительства и жилье являются главными в </w:t>
      </w: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50 </w:t>
      </w:r>
    </w:p>
    <w:p w:rsidR="007C020F" w:rsidRDefault="007C020F" w:rsidP="007C020F">
      <w:pPr>
        <w:pStyle w:val="Default"/>
        <w:rPr>
          <w:color w:val="auto"/>
        </w:rPr>
      </w:pPr>
    </w:p>
    <w:p w:rsidR="007C020F" w:rsidRDefault="007C020F" w:rsidP="007C020F">
      <w:pPr>
        <w:pStyle w:val="Default"/>
        <w:pageBreakBefore/>
        <w:rPr>
          <w:color w:val="auto"/>
          <w:sz w:val="28"/>
          <w:szCs w:val="28"/>
        </w:rPr>
      </w:pPr>
      <w:r>
        <w:rPr>
          <w:color w:val="auto"/>
          <w:sz w:val="28"/>
          <w:szCs w:val="28"/>
        </w:rPr>
        <w:t xml:space="preserve">процессе привлечения рабочей силы. Первый фактор можно рассматривать как временный, он приведет к росту стоимости имеющегося съемного жилья. Но этот путь ограничен. Что неминуемо приведет к росту потребности в строительстве жилья. Капитальные вложения в строительство городской инфраструктуры жилья и пр. Их следует рассматривать как сопутствующие вложения развития производства. </w:t>
      </w:r>
    </w:p>
    <w:p w:rsidR="007C020F" w:rsidRDefault="007C020F" w:rsidP="007C020F">
      <w:pPr>
        <w:pStyle w:val="Default"/>
        <w:rPr>
          <w:color w:val="auto"/>
          <w:sz w:val="28"/>
          <w:szCs w:val="28"/>
        </w:rPr>
      </w:pPr>
      <w:r>
        <w:rPr>
          <w:color w:val="auto"/>
          <w:sz w:val="28"/>
          <w:szCs w:val="28"/>
        </w:rPr>
        <w:t xml:space="preserve">Необходима система долговременных интересов, которые служили бы якорем удерживания работников в г. Большой Камень. </w:t>
      </w:r>
    </w:p>
    <w:p w:rsidR="007C020F" w:rsidRDefault="007C020F" w:rsidP="007C020F">
      <w:pPr>
        <w:pStyle w:val="Default"/>
        <w:rPr>
          <w:color w:val="auto"/>
          <w:sz w:val="28"/>
          <w:szCs w:val="28"/>
        </w:rPr>
      </w:pPr>
      <w:r>
        <w:rPr>
          <w:color w:val="auto"/>
          <w:sz w:val="28"/>
          <w:szCs w:val="28"/>
        </w:rPr>
        <w:t xml:space="preserve">Необходимо проведение НИР по выявлению реальных интересов. Но и сейчас ясно, что главный фактор привлечения рабочей силы - это повышенная заработная плата и жилье. Разного уровня: от общежитий разного уровня благоустройства (от рабочих до ИТР, рассматриваемых как временное жилье), до полноценного жилья (квартиры служебные и переходящие в собственность после определенного срока пользования и др.). </w:t>
      </w:r>
    </w:p>
    <w:p w:rsidR="007C020F" w:rsidRDefault="007C020F" w:rsidP="007C020F">
      <w:pPr>
        <w:pStyle w:val="Default"/>
        <w:rPr>
          <w:color w:val="auto"/>
          <w:sz w:val="28"/>
          <w:szCs w:val="28"/>
        </w:rPr>
      </w:pPr>
      <w:r>
        <w:rPr>
          <w:color w:val="auto"/>
          <w:sz w:val="28"/>
          <w:szCs w:val="28"/>
        </w:rPr>
        <w:t xml:space="preserve">Потребности дополнительные градообразующих предприятий БК в рабочей силе на перспективу до 2025 г. составляет по разным </w:t>
      </w:r>
      <w:proofErr w:type="spellStart"/>
      <w:r>
        <w:rPr>
          <w:color w:val="auto"/>
          <w:sz w:val="28"/>
          <w:szCs w:val="28"/>
        </w:rPr>
        <w:t>оценкамот</w:t>
      </w:r>
      <w:proofErr w:type="spellEnd"/>
      <w:r>
        <w:rPr>
          <w:color w:val="auto"/>
          <w:sz w:val="28"/>
          <w:szCs w:val="28"/>
        </w:rPr>
        <w:t xml:space="preserve"> 7 до 10 тыс. чел. При минимальном коэффициенте семейности 3(1 работник + жена + ребенок) означает для города дополнительное количество жителей 21 – 30 тыс. чел. Кроме этого добавляется сопутствующая численность в социальные службы: медицина, школы, бытовые службы, городское </w:t>
      </w:r>
      <w:proofErr w:type="spellStart"/>
      <w:r>
        <w:rPr>
          <w:color w:val="auto"/>
          <w:sz w:val="28"/>
          <w:szCs w:val="28"/>
        </w:rPr>
        <w:t>хозяйствосоставляет</w:t>
      </w:r>
      <w:proofErr w:type="spellEnd"/>
      <w:r>
        <w:rPr>
          <w:color w:val="auto"/>
          <w:sz w:val="28"/>
          <w:szCs w:val="28"/>
        </w:rPr>
        <w:t xml:space="preserve"> примерно 1-2 тыс. чел. Расчетная площадь дополнительного жилья составит по нормативу 15 кв. м. на человека. Для дополнительного количества 25000 равно 375 тыс. кв. метров дополнительного жилья. Это практически в полтора раза увеличивает город Большой Камень. Дорого, но это все это составляет современные условия существования стабильного общества и рабочей силы на территории округа. </w:t>
      </w:r>
    </w:p>
    <w:p w:rsidR="007C020F" w:rsidRDefault="007C020F" w:rsidP="007C020F">
      <w:pPr>
        <w:pStyle w:val="Default"/>
        <w:rPr>
          <w:color w:val="auto"/>
          <w:sz w:val="32"/>
          <w:szCs w:val="32"/>
        </w:rPr>
      </w:pPr>
      <w:r>
        <w:rPr>
          <w:color w:val="auto"/>
          <w:sz w:val="28"/>
          <w:szCs w:val="28"/>
        </w:rPr>
        <w:t xml:space="preserve">Даже потенциальный переезд работника более чем на 100 км. Т.е. за пределами дистанции возможной ежедневной миграции требует наличия жилья. Строительство жилья в городе следует рассматривать как целевую </w:t>
      </w: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51 </w:t>
      </w:r>
    </w:p>
    <w:p w:rsidR="007C020F" w:rsidRDefault="007C020F" w:rsidP="007C020F">
      <w:pPr>
        <w:pStyle w:val="Default"/>
        <w:rPr>
          <w:color w:val="auto"/>
        </w:rPr>
      </w:pPr>
    </w:p>
    <w:p w:rsidR="007C020F" w:rsidRDefault="007C020F" w:rsidP="007C020F">
      <w:pPr>
        <w:pStyle w:val="Default"/>
        <w:pageBreakBefore/>
        <w:rPr>
          <w:color w:val="auto"/>
          <w:sz w:val="28"/>
          <w:szCs w:val="28"/>
        </w:rPr>
      </w:pPr>
      <w:r>
        <w:rPr>
          <w:color w:val="auto"/>
          <w:sz w:val="28"/>
          <w:szCs w:val="28"/>
        </w:rPr>
        <w:t xml:space="preserve">программу развития. Затраты на строительство (и ответственность за строительство) жилья следует распределять по тем же иерархическим уровням Государство, Край и местное самоуправление. Возможно, что это потребует и пересмотра некоторых положений Закона о местном самоуправлении. </w:t>
      </w:r>
    </w:p>
    <w:p w:rsidR="007C020F" w:rsidRDefault="007C020F" w:rsidP="007C020F">
      <w:pPr>
        <w:pStyle w:val="Default"/>
        <w:rPr>
          <w:color w:val="auto"/>
          <w:sz w:val="28"/>
          <w:szCs w:val="28"/>
        </w:rPr>
      </w:pPr>
      <w:r>
        <w:rPr>
          <w:color w:val="auto"/>
          <w:sz w:val="28"/>
          <w:szCs w:val="28"/>
        </w:rPr>
        <w:t xml:space="preserve">Малые города вообще, и Приморского края, в частности, несут на себе основную социальную нагрузку, и ориентированы на обеспечение потребностей живущего в них населения. Роль малых городов как обеспечивающей инфраструктуры фундамента развития промышленной сферы деятельности возрастает постоянно и происходит в соответствии с динамикой развития производительных сил. Структурные сдвиги и организация качественных изменений, состоящих в переводе производственных мощностей из больших городов в малые, позволит увеличить их производственный потенциал и создать благоприятный инвестиционный климат. </w:t>
      </w:r>
    </w:p>
    <w:p w:rsidR="007C020F" w:rsidRDefault="007C020F" w:rsidP="007C020F">
      <w:pPr>
        <w:pStyle w:val="Default"/>
        <w:rPr>
          <w:color w:val="auto"/>
          <w:sz w:val="28"/>
          <w:szCs w:val="28"/>
        </w:rPr>
      </w:pPr>
      <w:r>
        <w:rPr>
          <w:color w:val="auto"/>
          <w:sz w:val="28"/>
          <w:szCs w:val="28"/>
        </w:rPr>
        <w:t xml:space="preserve">Развитие любой территории не может происходить без людей. Именно человек, население составляют смысл жизни на любой территории и жизни вообще. Повышение уровня капитализации человеческого потенциала – это особо важно для малых городов. </w:t>
      </w:r>
    </w:p>
    <w:p w:rsidR="007C020F" w:rsidRDefault="007C020F" w:rsidP="007C020F">
      <w:pPr>
        <w:pStyle w:val="Default"/>
        <w:rPr>
          <w:color w:val="auto"/>
          <w:sz w:val="28"/>
          <w:szCs w:val="28"/>
        </w:rPr>
      </w:pPr>
      <w:r>
        <w:rPr>
          <w:color w:val="auto"/>
          <w:sz w:val="28"/>
          <w:szCs w:val="28"/>
        </w:rPr>
        <w:t xml:space="preserve">Значение малых городов для развития производительных сил России и Приморского края состоит не только в экономике, но и в политической составляющей наличия государства на данной территории трудно переоценить, поэтому, на их проблемы участники конференции предлагают обратить внимание всех уровней государственной власти и вместе с органами местного самоуправления искать их решение. </w:t>
      </w:r>
    </w:p>
    <w:p w:rsidR="007C020F" w:rsidRDefault="007C020F" w:rsidP="007C020F">
      <w:pPr>
        <w:pStyle w:val="Default"/>
        <w:rPr>
          <w:color w:val="auto"/>
          <w:sz w:val="28"/>
          <w:szCs w:val="28"/>
        </w:rPr>
      </w:pPr>
      <w:r>
        <w:rPr>
          <w:b/>
          <w:bCs/>
          <w:color w:val="auto"/>
          <w:sz w:val="28"/>
          <w:szCs w:val="28"/>
        </w:rPr>
        <w:t xml:space="preserve">Список литературы </w:t>
      </w:r>
    </w:p>
    <w:p w:rsidR="007C020F" w:rsidRDefault="007C020F" w:rsidP="007C020F">
      <w:pPr>
        <w:pStyle w:val="Default"/>
        <w:rPr>
          <w:color w:val="auto"/>
          <w:sz w:val="28"/>
          <w:szCs w:val="28"/>
        </w:rPr>
      </w:pPr>
      <w:r>
        <w:rPr>
          <w:color w:val="auto"/>
          <w:sz w:val="28"/>
          <w:szCs w:val="28"/>
        </w:rPr>
        <w:t xml:space="preserve">1. </w:t>
      </w:r>
      <w:proofErr w:type="spellStart"/>
      <w:r>
        <w:rPr>
          <w:color w:val="auto"/>
          <w:sz w:val="28"/>
          <w:szCs w:val="28"/>
        </w:rPr>
        <w:t>Винокурова</w:t>
      </w:r>
      <w:proofErr w:type="spellEnd"/>
      <w:r>
        <w:rPr>
          <w:color w:val="auto"/>
          <w:sz w:val="28"/>
          <w:szCs w:val="28"/>
        </w:rPr>
        <w:t xml:space="preserve"> А.В. Миграционные процессы в приморском крае: проблемы и тенденции развития. Дальневосточный федеральный университет, г. Владивосток vinokurova77@mail.ru </w:t>
      </w:r>
    </w:p>
    <w:p w:rsidR="007C020F" w:rsidRDefault="007C020F" w:rsidP="007C020F">
      <w:pPr>
        <w:pStyle w:val="Default"/>
        <w:rPr>
          <w:color w:val="auto"/>
          <w:sz w:val="32"/>
          <w:szCs w:val="32"/>
        </w:rPr>
      </w:pPr>
      <w:r>
        <w:rPr>
          <w:rFonts w:ascii="Cambria" w:hAnsi="Cambria" w:cs="Cambria"/>
          <w:color w:val="auto"/>
          <w:sz w:val="32"/>
          <w:szCs w:val="32"/>
        </w:rPr>
        <w:t xml:space="preserve">Роль малых городов в территориях опережающего развития </w:t>
      </w:r>
    </w:p>
    <w:p w:rsidR="007C020F" w:rsidRDefault="007C020F" w:rsidP="007C020F">
      <w:pPr>
        <w:pStyle w:val="Default"/>
        <w:rPr>
          <w:rFonts w:ascii="Calibri" w:hAnsi="Calibri" w:cs="Calibri"/>
          <w:color w:val="auto"/>
          <w:sz w:val="22"/>
          <w:szCs w:val="22"/>
        </w:rPr>
      </w:pPr>
      <w:r>
        <w:rPr>
          <w:rFonts w:ascii="Calibri" w:hAnsi="Calibri" w:cs="Calibri"/>
          <w:color w:val="auto"/>
          <w:sz w:val="22"/>
          <w:szCs w:val="22"/>
        </w:rPr>
        <w:t xml:space="preserve">52 </w:t>
      </w:r>
    </w:p>
    <w:p w:rsidR="007C020F" w:rsidRDefault="007C020F" w:rsidP="007C020F">
      <w:pPr>
        <w:pStyle w:val="Default"/>
        <w:rPr>
          <w:color w:val="auto"/>
        </w:rPr>
      </w:pPr>
    </w:p>
    <w:p w:rsidR="007C020F" w:rsidRDefault="007C020F" w:rsidP="007C020F">
      <w:pPr>
        <w:pStyle w:val="Default"/>
        <w:pageBreakBefore/>
        <w:rPr>
          <w:color w:val="auto"/>
        </w:rPr>
      </w:pPr>
    </w:p>
    <w:p w:rsidR="007C020F" w:rsidRDefault="007C020F" w:rsidP="007C020F">
      <w:pPr>
        <w:pStyle w:val="Default"/>
        <w:spacing w:after="197"/>
        <w:rPr>
          <w:color w:val="auto"/>
          <w:sz w:val="28"/>
          <w:szCs w:val="28"/>
        </w:rPr>
      </w:pPr>
      <w:r>
        <w:rPr>
          <w:color w:val="auto"/>
          <w:sz w:val="28"/>
          <w:szCs w:val="28"/>
        </w:rPr>
        <w:t xml:space="preserve">2. Демографическая ситуация в ДФО в зеркале социологии. Всероссийского центра изучения общественного мнения (ВЦИОМ). </w:t>
      </w:r>
    </w:p>
    <w:p w:rsidR="007C020F" w:rsidRDefault="007C020F" w:rsidP="007C020F">
      <w:pPr>
        <w:pStyle w:val="Default"/>
        <w:spacing w:after="197"/>
        <w:rPr>
          <w:color w:val="auto"/>
          <w:sz w:val="28"/>
          <w:szCs w:val="28"/>
        </w:rPr>
      </w:pPr>
      <w:r>
        <w:rPr>
          <w:color w:val="auto"/>
          <w:sz w:val="28"/>
          <w:szCs w:val="28"/>
        </w:rPr>
        <w:t xml:space="preserve">3. </w:t>
      </w:r>
      <w:proofErr w:type="spellStart"/>
      <w:r>
        <w:rPr>
          <w:color w:val="auto"/>
          <w:sz w:val="28"/>
          <w:szCs w:val="28"/>
        </w:rPr>
        <w:t>Понизович</w:t>
      </w:r>
      <w:proofErr w:type="spellEnd"/>
      <w:r>
        <w:rPr>
          <w:color w:val="auto"/>
          <w:sz w:val="28"/>
          <w:szCs w:val="28"/>
        </w:rPr>
        <w:t xml:space="preserve"> С. П. Анализ миграционной привлекательности территорий Дальнего Востока // Молодой ученый. — 2016. — №15.1. — С. 68-71. — URL https://moluch.ru/archive/119/33111/ (дата обращения: 14.04.2019). </w:t>
      </w:r>
    </w:p>
    <w:p w:rsidR="007C020F" w:rsidRDefault="007C020F" w:rsidP="007C020F">
      <w:pPr>
        <w:pStyle w:val="Default"/>
        <w:rPr>
          <w:color w:val="auto"/>
          <w:sz w:val="28"/>
          <w:szCs w:val="28"/>
        </w:rPr>
      </w:pPr>
      <w:r>
        <w:rPr>
          <w:color w:val="auto"/>
          <w:sz w:val="28"/>
          <w:szCs w:val="28"/>
        </w:rPr>
        <w:t xml:space="preserve">4. Почему люди уезжают с Дальнего Востока и как остановить поток миграции https://primamedia.ru/news/743538/ </w:t>
      </w:r>
    </w:p>
    <w:p w:rsidR="007C020F" w:rsidRDefault="007C020F" w:rsidP="007C020F">
      <w:pPr>
        <w:pStyle w:val="Default"/>
        <w:rPr>
          <w:color w:val="auto"/>
          <w:sz w:val="28"/>
          <w:szCs w:val="28"/>
        </w:rPr>
      </w:pPr>
    </w:p>
    <w:p w:rsidR="007C020F" w:rsidRPr="007C020F" w:rsidRDefault="007C020F" w:rsidP="007C020F">
      <w:r>
        <w:rPr>
          <w:b/>
          <w:bCs/>
          <w:sz w:val="28"/>
          <w:szCs w:val="28"/>
        </w:rPr>
        <w:t xml:space="preserve">© </w:t>
      </w:r>
      <w:r>
        <w:rPr>
          <w:i/>
          <w:iCs/>
          <w:sz w:val="28"/>
          <w:szCs w:val="28"/>
        </w:rPr>
        <w:t>Андрюхин А.В., Осипов В. А.,2019</w:t>
      </w:r>
    </w:p>
    <w:sectPr w:rsidR="007C020F" w:rsidRPr="007C0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F0D8E7"/>
    <w:multiLevelType w:val="hybridMultilevel"/>
    <w:tmpl w:val="6159C7D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51FC22"/>
    <w:multiLevelType w:val="hybridMultilevel"/>
    <w:tmpl w:val="E3DEBC8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EA414E"/>
    <w:multiLevelType w:val="hybridMultilevel"/>
    <w:tmpl w:val="77D7461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42F987E"/>
    <w:multiLevelType w:val="hybridMultilevel"/>
    <w:tmpl w:val="82C84C3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CD0"/>
    <w:rsid w:val="00665B77"/>
    <w:rsid w:val="006F4CD0"/>
    <w:rsid w:val="007C020F"/>
    <w:rsid w:val="00E610C1"/>
    <w:rsid w:val="00FF3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5F7BDA-45FD-4158-B317-5B9CFEC0D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C020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2289</Words>
  <Characters>15487</Characters>
  <Application>Microsoft Office Word</Application>
  <DocSecurity>0</DocSecurity>
  <Lines>368</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17787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Осипов Виктор</dc:creator>
  <cp:keywords/>
  <dc:description/>
  <cp:lastModifiedBy>Осипов Виктор</cp:lastModifiedBy>
  <cp:revision>3</cp:revision>
  <dcterms:created xsi:type="dcterms:W3CDTF">2020-11-16T03:06:00Z</dcterms:created>
  <dcterms:modified xsi:type="dcterms:W3CDTF">2020-11-16T03:20:00Z</dcterms:modified>
</cp:coreProperties>
</file>