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177E" w:rsidRDefault="0099177E">
      <w:pPr>
        <w:spacing w:after="0" w:line="360" w:lineRule="auto"/>
        <w:ind w:firstLine="567"/>
        <w:contextualSpacing/>
        <w:jc w:val="both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>УДК</w:t>
      </w:r>
      <w:r w:rsidR="00981912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 338; 005/95</w:t>
      </w:r>
    </w:p>
    <w:p w:rsidR="0099177E" w:rsidRDefault="0099177E">
      <w:pPr>
        <w:spacing w:after="0" w:line="360" w:lineRule="auto"/>
        <w:ind w:firstLine="567"/>
        <w:contextualSpacing/>
        <w:jc w:val="both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</w:p>
    <w:p w:rsidR="00DB63D4" w:rsidRDefault="00276A00">
      <w:pPr>
        <w:spacing w:after="0" w:line="360" w:lineRule="auto"/>
        <w:ind w:firstLine="567"/>
        <w:contextualSpacing/>
        <w:jc w:val="both"/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</w:pPr>
      <w:r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Проблемы стимулирования оплаты труда </w:t>
      </w:r>
      <w:r w:rsidR="00D05A7A">
        <w:rPr>
          <w:rFonts w:ascii="Times New Roman" w:hAnsi="Times New Roman"/>
          <w:b/>
          <w:color w:val="222222"/>
          <w:sz w:val="24"/>
          <w:szCs w:val="24"/>
          <w:shd w:val="clear" w:color="auto" w:fill="FFFFFF"/>
        </w:rPr>
        <w:t xml:space="preserve">в государственных учреждениях </w:t>
      </w:r>
    </w:p>
    <w:p w:rsidR="00DB63D4" w:rsidRDefault="00D05A7A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А.И. Кошелева</w:t>
      </w:r>
    </w:p>
    <w:p w:rsidR="00DB63D4" w:rsidRDefault="00D05A7A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Студентка кафедры экономики и управления</w:t>
      </w:r>
    </w:p>
    <w:p w:rsidR="00DB63D4" w:rsidRPr="0099177E" w:rsidRDefault="00D05A7A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9177E">
        <w:rPr>
          <w:rFonts w:ascii="Times New Roman" w:hAnsi="Times New Roman"/>
          <w:sz w:val="24"/>
          <w:szCs w:val="24"/>
        </w:rPr>
        <w:t>annakoseleva03@mail.ru</w:t>
      </w:r>
    </w:p>
    <w:p w:rsidR="0099177E" w:rsidRDefault="0099177E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Конвисарова Е.В.</w:t>
      </w:r>
    </w:p>
    <w:p w:rsidR="0099177E" w:rsidRDefault="0099177E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Кандидат экономических наук, доцент</w:t>
      </w:r>
    </w:p>
    <w:p w:rsidR="0099177E" w:rsidRPr="0099177E" w:rsidRDefault="0099177E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9177E">
        <w:rPr>
          <w:rFonts w:ascii="Times New Roman" w:hAnsi="Times New Roman"/>
          <w:sz w:val="24"/>
          <w:szCs w:val="24"/>
        </w:rPr>
        <w:t>Elena.Konvisarova@vvsu.ru</w:t>
      </w:r>
    </w:p>
    <w:p w:rsidR="0099177E" w:rsidRDefault="0099177E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Владивостокский государственный университет (г. Владивосток)</w:t>
      </w:r>
    </w:p>
    <w:p w:rsidR="00E14600" w:rsidRDefault="00E14600" w:rsidP="00E14600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М.Е. Василенко </w:t>
      </w:r>
    </w:p>
    <w:p w:rsidR="00E14600" w:rsidRDefault="00E14600" w:rsidP="00E14600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Кандидат экономических наук, доцент</w:t>
      </w:r>
    </w:p>
    <w:p w:rsidR="00E14600" w:rsidRDefault="00E14600" w:rsidP="00E14600">
      <w:pPr>
        <w:spacing w:after="0"/>
        <w:jc w:val="right"/>
        <w:rPr>
          <w:rFonts w:ascii="Times New Roman" w:hAnsi="Times New Roman"/>
          <w:sz w:val="24"/>
          <w:szCs w:val="24"/>
        </w:rPr>
      </w:pPr>
      <w:r w:rsidRPr="0099177E">
        <w:rPr>
          <w:rFonts w:ascii="Times New Roman" w:hAnsi="Times New Roman"/>
          <w:sz w:val="24"/>
          <w:szCs w:val="24"/>
        </w:rPr>
        <w:t>marina.vasilenko@vvsu.ru</w:t>
      </w:r>
    </w:p>
    <w:p w:rsidR="00E14600" w:rsidRDefault="00E14600" w:rsidP="00E14600">
      <w:pPr>
        <w:spacing w:after="0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Владивостокский государственный университет (г. Владивосток)</w:t>
      </w:r>
    </w:p>
    <w:p w:rsidR="00E14600" w:rsidRDefault="00E14600" w:rsidP="0099177E">
      <w:pPr>
        <w:spacing w:after="0"/>
        <w:jc w:val="right"/>
        <w:rPr>
          <w:rFonts w:ascii="Times New Roman" w:hAnsi="Times New Roman"/>
          <w:sz w:val="24"/>
          <w:szCs w:val="24"/>
        </w:rPr>
      </w:pPr>
    </w:p>
    <w:p w:rsidR="0099177E" w:rsidRPr="0099177E" w:rsidRDefault="0099177E">
      <w:pPr>
        <w:spacing w:line="360" w:lineRule="auto"/>
        <w:ind w:left="567" w:right="-284"/>
        <w:jc w:val="right"/>
        <w:rPr>
          <w:rFonts w:ascii="Times New Roman" w:hAnsi="Times New Roman"/>
          <w:sz w:val="24"/>
          <w:szCs w:val="24"/>
        </w:rPr>
      </w:pPr>
    </w:p>
    <w:p w:rsidR="00320CFB" w:rsidRDefault="00D05A7A">
      <w:pPr>
        <w:spacing w:after="1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Аннотация. </w:t>
      </w:r>
      <w:r w:rsidR="0099177E">
        <w:rPr>
          <w:rFonts w:ascii="Times New Roman" w:hAnsi="Times New Roman"/>
          <w:sz w:val="24"/>
          <w:szCs w:val="24"/>
        </w:rPr>
        <w:t xml:space="preserve">Развитие и преуспевание государства зависит от благополучия его граждан, поэтому вопросы стимулирования оплаты труда являются актуальными. Ввиду того, что </w:t>
      </w:r>
      <w:r w:rsidR="00FC7D9E">
        <w:rPr>
          <w:rFonts w:ascii="Times New Roman" w:hAnsi="Times New Roman"/>
          <w:sz w:val="24"/>
          <w:szCs w:val="24"/>
        </w:rPr>
        <w:t>в</w:t>
      </w:r>
      <w:r>
        <w:rPr>
          <w:rFonts w:ascii="Times New Roman" w:hAnsi="Times New Roman"/>
          <w:sz w:val="24"/>
          <w:szCs w:val="24"/>
        </w:rPr>
        <w:t xml:space="preserve"> </w:t>
      </w:r>
      <w:r w:rsidR="00364616">
        <w:rPr>
          <w:rFonts w:ascii="Times New Roman" w:hAnsi="Times New Roman"/>
          <w:sz w:val="24"/>
          <w:szCs w:val="24"/>
        </w:rPr>
        <w:t>настоящее время ввиду прогресса и част</w:t>
      </w:r>
      <w:r w:rsidR="007118D0">
        <w:rPr>
          <w:rFonts w:ascii="Times New Roman" w:hAnsi="Times New Roman"/>
          <w:sz w:val="24"/>
          <w:szCs w:val="24"/>
        </w:rPr>
        <w:t>ых изменений в законодательстве</w:t>
      </w:r>
      <w:r w:rsidR="00364616">
        <w:rPr>
          <w:rFonts w:ascii="Times New Roman" w:hAnsi="Times New Roman"/>
          <w:sz w:val="24"/>
          <w:szCs w:val="24"/>
        </w:rPr>
        <w:t xml:space="preserve"> </w:t>
      </w:r>
      <w:r w:rsidR="007118D0">
        <w:rPr>
          <w:rFonts w:ascii="Times New Roman" w:hAnsi="Times New Roman"/>
          <w:sz w:val="24"/>
          <w:szCs w:val="24"/>
        </w:rPr>
        <w:t>система учета должна претерпевать улучшения</w:t>
      </w:r>
      <w:r w:rsidR="00364616">
        <w:rPr>
          <w:rFonts w:ascii="Times New Roman" w:hAnsi="Times New Roman"/>
          <w:sz w:val="24"/>
          <w:szCs w:val="24"/>
        </w:rPr>
        <w:t>. Острая потребность в изменениях наблюдается и в стимулировании оплаты труда</w:t>
      </w:r>
      <w:r w:rsidR="00320CFB">
        <w:rPr>
          <w:rFonts w:ascii="Times New Roman" w:hAnsi="Times New Roman"/>
          <w:sz w:val="24"/>
          <w:szCs w:val="24"/>
        </w:rPr>
        <w:t xml:space="preserve"> в государственных учреждениях. </w:t>
      </w:r>
      <w:r w:rsidR="00364616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>собое внимание</w:t>
      </w:r>
      <w:r w:rsidR="007118D0">
        <w:rPr>
          <w:rFonts w:ascii="Times New Roman" w:hAnsi="Times New Roman"/>
          <w:sz w:val="24"/>
          <w:szCs w:val="24"/>
        </w:rPr>
        <w:t xml:space="preserve"> должно быть</w:t>
      </w:r>
      <w:r>
        <w:rPr>
          <w:rFonts w:ascii="Times New Roman" w:hAnsi="Times New Roman"/>
          <w:sz w:val="24"/>
          <w:szCs w:val="24"/>
        </w:rPr>
        <w:t xml:space="preserve"> </w:t>
      </w:r>
      <w:r w:rsidR="007118D0">
        <w:rPr>
          <w:rFonts w:ascii="Times New Roman" w:hAnsi="Times New Roman"/>
          <w:sz w:val="24"/>
          <w:szCs w:val="24"/>
        </w:rPr>
        <w:t xml:space="preserve">направлено на </w:t>
      </w:r>
      <w:r>
        <w:rPr>
          <w:rFonts w:ascii="Times New Roman" w:hAnsi="Times New Roman"/>
          <w:sz w:val="24"/>
          <w:szCs w:val="24"/>
        </w:rPr>
        <w:t>оптимизаци</w:t>
      </w:r>
      <w:r w:rsidR="007118D0">
        <w:rPr>
          <w:rFonts w:ascii="Times New Roman" w:hAnsi="Times New Roman"/>
          <w:sz w:val="24"/>
          <w:szCs w:val="24"/>
        </w:rPr>
        <w:t>ю</w:t>
      </w:r>
      <w:r>
        <w:rPr>
          <w:rFonts w:ascii="Times New Roman" w:hAnsi="Times New Roman"/>
          <w:sz w:val="24"/>
          <w:szCs w:val="24"/>
        </w:rPr>
        <w:t xml:space="preserve"> финансовых ресурсов</w:t>
      </w:r>
      <w:r w:rsidR="00364616">
        <w:rPr>
          <w:rFonts w:ascii="Times New Roman" w:hAnsi="Times New Roman"/>
          <w:sz w:val="24"/>
          <w:szCs w:val="24"/>
        </w:rPr>
        <w:t xml:space="preserve">. </w:t>
      </w:r>
      <w:r w:rsidR="00320CFB" w:rsidRPr="00320CFB">
        <w:rPr>
          <w:rFonts w:ascii="Times New Roman" w:hAnsi="Times New Roman"/>
          <w:sz w:val="24"/>
          <w:szCs w:val="24"/>
        </w:rPr>
        <w:t>В ходе исследования рассмотрены разные точки зрения на формирование системы оплаты труда</w:t>
      </w:r>
      <w:r w:rsidR="007D6249">
        <w:rPr>
          <w:rFonts w:ascii="Times New Roman" w:hAnsi="Times New Roman"/>
          <w:sz w:val="24"/>
          <w:szCs w:val="24"/>
        </w:rPr>
        <w:t xml:space="preserve"> и его стимулирование</w:t>
      </w:r>
      <w:r w:rsidR="00320CFB" w:rsidRPr="00320CFB">
        <w:rPr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Исследование проведено на материалах муниципального бюджетного учреждения МБУ ДО ДШИ №7 г. Владивостока за 202</w:t>
      </w:r>
      <w:r w:rsidR="00E20801">
        <w:rPr>
          <w:rFonts w:ascii="Times New Roman" w:hAnsi="Times New Roman"/>
          <w:sz w:val="24"/>
          <w:szCs w:val="24"/>
        </w:rPr>
        <w:t>2, 2023, 2024</w:t>
      </w:r>
      <w:r>
        <w:rPr>
          <w:rFonts w:ascii="Times New Roman" w:hAnsi="Times New Roman"/>
          <w:sz w:val="24"/>
          <w:szCs w:val="24"/>
        </w:rPr>
        <w:t xml:space="preserve"> и 2025 годы. В статье </w:t>
      </w:r>
      <w:r w:rsidR="007D6249">
        <w:rPr>
          <w:rFonts w:ascii="Times New Roman" w:hAnsi="Times New Roman"/>
          <w:sz w:val="24"/>
          <w:szCs w:val="24"/>
        </w:rPr>
        <w:t>выявлены проблемы стимулирования оплаты труда и предложены</w:t>
      </w:r>
      <w:r w:rsidR="0071255C">
        <w:rPr>
          <w:rFonts w:ascii="Times New Roman" w:hAnsi="Times New Roman"/>
          <w:sz w:val="24"/>
          <w:szCs w:val="24"/>
        </w:rPr>
        <w:t xml:space="preserve"> варианты их решения.</w:t>
      </w:r>
    </w:p>
    <w:p w:rsidR="00DB63D4" w:rsidRDefault="00D05A7A">
      <w:pPr>
        <w:spacing w:after="16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Ключевые слова: оплата труда, контроль расчетов, государственные учреждения, бюджетное планирование.</w:t>
      </w:r>
    </w:p>
    <w:p w:rsidR="005E519D" w:rsidRDefault="00D05A7A" w:rsidP="005E519D">
      <w:pPr>
        <w:pStyle w:val="11"/>
        <w:spacing w:line="360" w:lineRule="auto"/>
        <w:ind w:firstLine="709"/>
        <w:contextualSpacing/>
        <w:jc w:val="both"/>
        <w:rPr>
          <w:rFonts w:ascii="Times New Roman" w:cs="Times New Roman"/>
          <w:bCs/>
          <w:sz w:val="24"/>
          <w:szCs w:val="24"/>
        </w:rPr>
      </w:pPr>
      <w:r>
        <w:rPr>
          <w:rFonts w:ascii="Times New Roman" w:cs="Times New Roman"/>
          <w:bCs/>
          <w:sz w:val="24"/>
          <w:szCs w:val="24"/>
          <w:lang w:eastAsia="ru-RU"/>
        </w:rPr>
        <w:t xml:space="preserve">Введение. </w:t>
      </w:r>
      <w:r w:rsidR="00F02184" w:rsidRPr="00F02184">
        <w:rPr>
          <w:rFonts w:ascii="Times New Roman" w:cs="Times New Roman"/>
          <w:bCs/>
          <w:sz w:val="24"/>
          <w:szCs w:val="24"/>
        </w:rPr>
        <w:t xml:space="preserve">На современном этапе развития государства и общества вопросы заинтересованности работников в улучшении результатов деятельности предприятий представляют интерес в связи с необходимостью обеспечить трудовое население достойной оплатой труда для повышения его производительности, сокращения текучести кадров, повышения мотивации, стимулирования роста показателей. </w:t>
      </w:r>
      <w:r w:rsidR="005E519D" w:rsidRPr="005E519D">
        <w:rPr>
          <w:rFonts w:ascii="Times New Roman" w:cs="Times New Roman"/>
          <w:bCs/>
          <w:sz w:val="24"/>
          <w:szCs w:val="24"/>
        </w:rPr>
        <w:t>Предметом исследования является система оплаты труда и его стимулирования.</w:t>
      </w:r>
      <w:r w:rsidR="005E519D">
        <w:rPr>
          <w:rFonts w:ascii="Times New Roman" w:cs="Times New Roman"/>
          <w:bCs/>
          <w:sz w:val="24"/>
          <w:szCs w:val="24"/>
        </w:rPr>
        <w:t xml:space="preserve"> </w:t>
      </w:r>
      <w:r w:rsidR="005E519D" w:rsidRPr="005E519D">
        <w:rPr>
          <w:rFonts w:ascii="Times New Roman" w:cs="Times New Roman"/>
          <w:bCs/>
          <w:sz w:val="24"/>
          <w:szCs w:val="24"/>
        </w:rPr>
        <w:t>Целью статьи являются проблемы стимулирования оплаты труда в государственных учреждениях.</w:t>
      </w:r>
    </w:p>
    <w:p w:rsidR="00FA22F8" w:rsidRDefault="005E519D" w:rsidP="005E519D">
      <w:pPr>
        <w:pStyle w:val="11"/>
        <w:spacing w:line="360" w:lineRule="auto"/>
        <w:ind w:firstLine="709"/>
        <w:contextualSpacing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bCs/>
          <w:sz w:val="24"/>
          <w:szCs w:val="24"/>
        </w:rPr>
        <w:t xml:space="preserve">Основная часть. </w:t>
      </w:r>
      <w:r w:rsidR="00F02184" w:rsidRPr="00F02184">
        <w:rPr>
          <w:rFonts w:ascii="Times New Roman" w:cs="Times New Roman"/>
          <w:bCs/>
          <w:sz w:val="24"/>
          <w:szCs w:val="24"/>
        </w:rPr>
        <w:t xml:space="preserve">Готовность сотрудников </w:t>
      </w:r>
      <w:r w:rsidRPr="005E519D">
        <w:rPr>
          <w:rFonts w:ascii="Times New Roman" w:cs="Times New Roman"/>
          <w:bCs/>
          <w:sz w:val="24"/>
          <w:szCs w:val="24"/>
        </w:rPr>
        <w:t xml:space="preserve">в разных отраслях экономики </w:t>
      </w:r>
      <w:r w:rsidR="00F02184" w:rsidRPr="00F02184">
        <w:rPr>
          <w:rFonts w:ascii="Times New Roman" w:cs="Times New Roman"/>
          <w:bCs/>
          <w:sz w:val="24"/>
          <w:szCs w:val="24"/>
        </w:rPr>
        <w:t xml:space="preserve">работать лучше в зависимости от возможности получать за свой труд больше нашли подтверждение </w:t>
      </w:r>
      <w:r w:rsidR="00F02184" w:rsidRPr="00F02184">
        <w:rPr>
          <w:rFonts w:ascii="Times New Roman" w:cs="Times New Roman"/>
          <w:bCs/>
          <w:sz w:val="24"/>
          <w:szCs w:val="24"/>
        </w:rPr>
        <w:lastRenderedPageBreak/>
        <w:t>в современных исследованиях [8].</w:t>
      </w:r>
      <w:r w:rsidR="00F02184">
        <w:rPr>
          <w:rFonts w:ascii="Times New Roman" w:cs="Times New Roman"/>
          <w:sz w:val="24"/>
          <w:szCs w:val="24"/>
        </w:rPr>
        <w:t xml:space="preserve"> </w:t>
      </w:r>
      <w:r w:rsidR="00FA22F8" w:rsidRPr="00FA22F8">
        <w:rPr>
          <w:rFonts w:ascii="Times New Roman" w:cs="Times New Roman"/>
          <w:sz w:val="24"/>
          <w:szCs w:val="24"/>
        </w:rPr>
        <w:t>Сотрудники, представляющие более значимое повышение заработной платы смогли бы, в значительной мере работать лучше, но были и те</w:t>
      </w:r>
      <w:r w:rsidR="00FA22F8">
        <w:rPr>
          <w:rFonts w:ascii="Times New Roman" w:cs="Times New Roman"/>
          <w:sz w:val="24"/>
          <w:szCs w:val="24"/>
        </w:rPr>
        <w:t>,</w:t>
      </w:r>
      <w:r w:rsidR="00FA22F8" w:rsidRPr="00FA22F8">
        <w:rPr>
          <w:rFonts w:ascii="Times New Roman" w:cs="Times New Roman"/>
          <w:sz w:val="24"/>
          <w:szCs w:val="24"/>
        </w:rPr>
        <w:t xml:space="preserve"> кто представил увеличение заработной платы незначительно, также незначительно готовы увеличить свою работоспособность. Это исследование показало прямую зависимость стараний человека от материального поощрения. То есть, чем больше стимулирование и материальное поощрение, тем выше работоспособность.</w:t>
      </w:r>
    </w:p>
    <w:p w:rsidR="00E20FCA" w:rsidRDefault="00FA22F8" w:rsidP="00320CFB">
      <w:pPr>
        <w:pStyle w:val="11"/>
        <w:spacing w:line="360" w:lineRule="auto"/>
        <w:ind w:firstLine="709"/>
        <w:contextualSpacing/>
        <w:jc w:val="both"/>
        <w:rPr>
          <w:rFonts w:ascii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>П</w:t>
      </w:r>
      <w:r w:rsidRPr="00FA22F8">
        <w:rPr>
          <w:rFonts w:ascii="Times New Roman" w:cs="Times New Roman"/>
          <w:sz w:val="24"/>
          <w:szCs w:val="24"/>
        </w:rPr>
        <w:t xml:space="preserve">одходы к формированию системы оплаты труда в государственных учреждениях </w:t>
      </w:r>
      <w:r>
        <w:rPr>
          <w:rFonts w:ascii="Times New Roman" w:cs="Times New Roman"/>
          <w:sz w:val="24"/>
          <w:szCs w:val="24"/>
        </w:rPr>
        <w:t xml:space="preserve">рассмотрены в современных </w:t>
      </w:r>
      <w:r w:rsidR="00F053CE">
        <w:rPr>
          <w:rFonts w:ascii="Times New Roman" w:cs="Times New Roman"/>
          <w:sz w:val="24"/>
          <w:szCs w:val="24"/>
        </w:rPr>
        <w:t>исследования</w:t>
      </w:r>
      <w:r>
        <w:rPr>
          <w:rFonts w:ascii="Times New Roman" w:cs="Times New Roman"/>
          <w:sz w:val="24"/>
          <w:szCs w:val="24"/>
        </w:rPr>
        <w:t>х</w:t>
      </w:r>
      <w:r w:rsidR="00F053CE">
        <w:rPr>
          <w:rFonts w:ascii="Times New Roman" w:cs="Times New Roman"/>
          <w:sz w:val="24"/>
          <w:szCs w:val="24"/>
        </w:rPr>
        <w:t xml:space="preserve"> Александров</w:t>
      </w:r>
      <w:r>
        <w:rPr>
          <w:rFonts w:ascii="Times New Roman" w:cs="Times New Roman"/>
          <w:sz w:val="24"/>
          <w:szCs w:val="24"/>
        </w:rPr>
        <w:t>ой</w:t>
      </w:r>
      <w:r w:rsidR="00F053CE">
        <w:rPr>
          <w:rFonts w:ascii="Times New Roman" w:cs="Times New Roman"/>
          <w:sz w:val="24"/>
          <w:szCs w:val="24"/>
        </w:rPr>
        <w:t xml:space="preserve"> Е.А., </w:t>
      </w:r>
      <w:r w:rsidR="00E20FCA">
        <w:rPr>
          <w:rFonts w:ascii="Times New Roman"/>
          <w:sz w:val="24"/>
          <w:szCs w:val="24"/>
        </w:rPr>
        <w:t>Белов</w:t>
      </w:r>
      <w:r>
        <w:rPr>
          <w:rFonts w:ascii="Times New Roman"/>
          <w:sz w:val="24"/>
          <w:szCs w:val="24"/>
        </w:rPr>
        <w:t>ой</w:t>
      </w:r>
      <w:r w:rsidR="00E20FCA">
        <w:rPr>
          <w:rFonts w:ascii="Times New Roman"/>
          <w:sz w:val="24"/>
          <w:szCs w:val="24"/>
        </w:rPr>
        <w:t xml:space="preserve"> Т.Н. </w:t>
      </w:r>
      <w:r w:rsidR="00C15D03" w:rsidRPr="00C15D03">
        <w:rPr>
          <w:rFonts w:ascii="Times New Roman"/>
          <w:sz w:val="24"/>
          <w:szCs w:val="24"/>
        </w:rPr>
        <w:t>[</w:t>
      </w:r>
      <w:r w:rsidR="00C15D03">
        <w:rPr>
          <w:rFonts w:ascii="Times New Roman"/>
          <w:sz w:val="24"/>
          <w:szCs w:val="24"/>
        </w:rPr>
        <w:t>1, 4</w:t>
      </w:r>
      <w:r w:rsidR="00C15D03" w:rsidRPr="00C15D03">
        <w:rPr>
          <w:rFonts w:ascii="Times New Roman"/>
          <w:sz w:val="24"/>
          <w:szCs w:val="24"/>
        </w:rPr>
        <w:t>]</w:t>
      </w:r>
      <w:r w:rsidR="00C15D03">
        <w:rPr>
          <w:rFonts w:ascii="Times New Roman"/>
          <w:sz w:val="24"/>
          <w:szCs w:val="24"/>
        </w:rPr>
        <w:t xml:space="preserve"> </w:t>
      </w:r>
      <w:proofErr w:type="gramStart"/>
      <w:r w:rsidR="00E20FCA">
        <w:rPr>
          <w:rFonts w:ascii="Times New Roman"/>
          <w:sz w:val="24"/>
          <w:szCs w:val="24"/>
        </w:rPr>
        <w:t>В</w:t>
      </w:r>
      <w:proofErr w:type="gramEnd"/>
      <w:r w:rsidR="00E20FCA">
        <w:rPr>
          <w:rFonts w:ascii="Times New Roman"/>
          <w:sz w:val="24"/>
          <w:szCs w:val="24"/>
        </w:rPr>
        <w:t xml:space="preserve"> своей работе </w:t>
      </w:r>
      <w:r w:rsidR="00E20FCA">
        <w:rPr>
          <w:rFonts w:ascii="Times New Roman" w:cs="Times New Roman"/>
          <w:sz w:val="24"/>
          <w:szCs w:val="24"/>
        </w:rPr>
        <w:t xml:space="preserve">Александрова Е.А раскрывает данную область изучения по-новому. Она указывает на </w:t>
      </w:r>
      <w:r w:rsidR="001C1CD2">
        <w:rPr>
          <w:rFonts w:ascii="Times New Roman" w:cs="Times New Roman"/>
          <w:sz w:val="24"/>
          <w:szCs w:val="24"/>
        </w:rPr>
        <w:t>проблему устаревания подходов к формированию системы оплаты труда. В свою очередь ей уда</w:t>
      </w:r>
      <w:r w:rsidR="00320AE0">
        <w:rPr>
          <w:rFonts w:ascii="Times New Roman" w:cs="Times New Roman"/>
          <w:sz w:val="24"/>
          <w:szCs w:val="24"/>
        </w:rPr>
        <w:t>е</w:t>
      </w:r>
      <w:r w:rsidR="001C1CD2">
        <w:rPr>
          <w:rFonts w:ascii="Times New Roman" w:cs="Times New Roman"/>
          <w:sz w:val="24"/>
          <w:szCs w:val="24"/>
        </w:rPr>
        <w:t xml:space="preserve">тся разработать целый список рекомендаций и </w:t>
      </w:r>
      <w:r w:rsidR="00320AE0">
        <w:rPr>
          <w:rFonts w:ascii="Times New Roman" w:cs="Times New Roman"/>
          <w:sz w:val="24"/>
          <w:szCs w:val="24"/>
        </w:rPr>
        <w:t>ука</w:t>
      </w:r>
      <w:r w:rsidR="00C15D03">
        <w:rPr>
          <w:rFonts w:ascii="Times New Roman" w:cs="Times New Roman"/>
          <w:sz w:val="24"/>
          <w:szCs w:val="24"/>
        </w:rPr>
        <w:t xml:space="preserve">заний в данной теме. Белова Т.Н. </w:t>
      </w:r>
      <w:r w:rsidR="00320AE0">
        <w:rPr>
          <w:rFonts w:ascii="Times New Roman"/>
          <w:sz w:val="24"/>
          <w:szCs w:val="24"/>
        </w:rPr>
        <w:t>предлагает ввести в систему оплаты труда коэффициенты квалификации, что является</w:t>
      </w:r>
      <w:r w:rsidR="00FD2184">
        <w:rPr>
          <w:rFonts w:ascii="Times New Roman"/>
          <w:sz w:val="24"/>
          <w:szCs w:val="24"/>
        </w:rPr>
        <w:t xml:space="preserve">, на </w:t>
      </w:r>
      <w:r w:rsidR="00364616">
        <w:rPr>
          <w:rFonts w:ascii="Times New Roman"/>
          <w:sz w:val="24"/>
          <w:szCs w:val="24"/>
        </w:rPr>
        <w:t>наш</w:t>
      </w:r>
      <w:r w:rsidR="00FD2184">
        <w:rPr>
          <w:rFonts w:ascii="Times New Roman"/>
          <w:sz w:val="24"/>
          <w:szCs w:val="24"/>
        </w:rPr>
        <w:t xml:space="preserve"> взгляд,</w:t>
      </w:r>
      <w:r w:rsidR="00320AE0">
        <w:rPr>
          <w:rFonts w:ascii="Times New Roman"/>
          <w:sz w:val="24"/>
          <w:szCs w:val="24"/>
        </w:rPr>
        <w:t xml:space="preserve"> интересным</w:t>
      </w:r>
      <w:r w:rsidR="00FD2184">
        <w:rPr>
          <w:rFonts w:ascii="Times New Roman"/>
          <w:sz w:val="24"/>
          <w:szCs w:val="24"/>
        </w:rPr>
        <w:t xml:space="preserve"> и </w:t>
      </w:r>
      <w:r w:rsidR="00320AE0">
        <w:rPr>
          <w:rFonts w:ascii="Times New Roman"/>
          <w:sz w:val="24"/>
          <w:szCs w:val="24"/>
        </w:rPr>
        <w:t>действенным.</w:t>
      </w:r>
    </w:p>
    <w:p w:rsidR="00276A00" w:rsidRPr="00C15D03" w:rsidRDefault="0071255C" w:rsidP="00C15D03">
      <w:pPr>
        <w:pStyle w:val="11"/>
        <w:spacing w:line="360" w:lineRule="auto"/>
        <w:ind w:firstLine="709"/>
        <w:contextualSpacing/>
        <w:jc w:val="both"/>
        <w:rPr>
          <w:rFonts w:ascii="Times New Roman" w:cs="Times New Roman"/>
          <w:sz w:val="24"/>
          <w:szCs w:val="24"/>
        </w:rPr>
      </w:pPr>
      <w:r>
        <w:rPr>
          <w:rFonts w:ascii="Times New Roman" w:cs="Times New Roman"/>
          <w:sz w:val="24"/>
          <w:szCs w:val="24"/>
        </w:rPr>
        <w:t xml:space="preserve">Проблемы стимулирования оплаты труда рассмотрены на примере </w:t>
      </w:r>
      <w:r w:rsidRPr="0071255C">
        <w:rPr>
          <w:rFonts w:ascii="Times New Roman" w:cs="Times New Roman"/>
          <w:sz w:val="24"/>
          <w:szCs w:val="24"/>
        </w:rPr>
        <w:t>МБУДО «ДШИ № 7 г. Владивостока» за 2022-2024гг.</w:t>
      </w:r>
      <w:r w:rsidR="007B7CB2" w:rsidRPr="00C15D03">
        <w:rPr>
          <w:rFonts w:ascii="Times New Roman" w:cs="Times New Roman"/>
          <w:sz w:val="24"/>
          <w:szCs w:val="24"/>
        </w:rPr>
        <w:t xml:space="preserve"> </w:t>
      </w:r>
      <w:r>
        <w:rPr>
          <w:rFonts w:ascii="Times New Roman" w:cs="Times New Roman"/>
          <w:sz w:val="24"/>
          <w:szCs w:val="24"/>
        </w:rPr>
        <w:t>С</w:t>
      </w:r>
      <w:r w:rsidR="00276A00" w:rsidRPr="00C15D03">
        <w:rPr>
          <w:rFonts w:ascii="Times New Roman" w:cs="Times New Roman"/>
          <w:sz w:val="24"/>
          <w:szCs w:val="24"/>
        </w:rPr>
        <w:t>труктурный анализ финансовых результатов учреждения</w:t>
      </w:r>
      <w:r w:rsidR="007B7CB2" w:rsidRPr="00C15D03">
        <w:rPr>
          <w:rFonts w:ascii="Times New Roman" w:cs="Times New Roman"/>
          <w:sz w:val="24"/>
          <w:szCs w:val="24"/>
        </w:rPr>
        <w:t xml:space="preserve"> </w:t>
      </w:r>
      <w:r w:rsidR="00E20801" w:rsidRPr="00C15D03">
        <w:rPr>
          <w:rFonts w:ascii="Times New Roman" w:cs="Times New Roman"/>
          <w:sz w:val="24"/>
          <w:szCs w:val="24"/>
        </w:rPr>
        <w:t xml:space="preserve">детальнее </w:t>
      </w:r>
      <w:r>
        <w:rPr>
          <w:rFonts w:ascii="Times New Roman" w:cs="Times New Roman"/>
          <w:sz w:val="24"/>
          <w:szCs w:val="24"/>
        </w:rPr>
        <w:t xml:space="preserve">показал </w:t>
      </w:r>
      <w:r w:rsidR="00E20801" w:rsidRPr="00C15D03">
        <w:rPr>
          <w:rFonts w:ascii="Times New Roman" w:cs="Times New Roman"/>
          <w:sz w:val="24"/>
          <w:szCs w:val="24"/>
        </w:rPr>
        <w:t xml:space="preserve">какие из сторон являются более сильными, а какие нуждаются в дальнейшей доработке </w:t>
      </w:r>
      <w:r>
        <w:rPr>
          <w:rFonts w:ascii="Times New Roman" w:cs="Times New Roman"/>
          <w:sz w:val="24"/>
          <w:szCs w:val="24"/>
        </w:rPr>
        <w:t>(Т</w:t>
      </w:r>
      <w:r w:rsidR="00276A00" w:rsidRPr="00C15D03">
        <w:rPr>
          <w:rFonts w:ascii="Times New Roman" w:cs="Times New Roman"/>
          <w:sz w:val="24"/>
          <w:szCs w:val="24"/>
        </w:rPr>
        <w:t>аблиц</w:t>
      </w:r>
      <w:r>
        <w:rPr>
          <w:rFonts w:ascii="Times New Roman" w:cs="Times New Roman"/>
          <w:sz w:val="24"/>
          <w:szCs w:val="24"/>
        </w:rPr>
        <w:t>а</w:t>
      </w:r>
      <w:r w:rsidR="00276A00" w:rsidRPr="00C15D03">
        <w:rPr>
          <w:rFonts w:ascii="Times New Roman" w:cs="Times New Roman"/>
          <w:sz w:val="24"/>
          <w:szCs w:val="24"/>
        </w:rPr>
        <w:t xml:space="preserve"> 1</w:t>
      </w:r>
      <w:r>
        <w:rPr>
          <w:rFonts w:ascii="Times New Roman" w:cs="Times New Roman"/>
          <w:sz w:val="24"/>
          <w:szCs w:val="24"/>
        </w:rPr>
        <w:t>)</w:t>
      </w:r>
      <w:r w:rsidR="00276A00" w:rsidRPr="00C15D03">
        <w:rPr>
          <w:rFonts w:ascii="Times New Roman" w:cs="Times New Roman"/>
          <w:sz w:val="24"/>
          <w:szCs w:val="24"/>
        </w:rPr>
        <w:t>.</w:t>
      </w:r>
    </w:p>
    <w:p w:rsidR="00276A00" w:rsidRPr="00276A00" w:rsidRDefault="00A145C2" w:rsidP="00A145C2">
      <w:pPr>
        <w:spacing w:after="0" w:line="240" w:lineRule="auto"/>
        <w:ind w:left="1276" w:hanging="1276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Таблица 1</w:t>
      </w:r>
      <w:r w:rsidR="00276A00" w:rsidRPr="00276A00">
        <w:rPr>
          <w:rFonts w:ascii="Times New Roman" w:hAnsi="Times New Roman"/>
          <w:sz w:val="24"/>
          <w:szCs w:val="24"/>
        </w:rPr>
        <w:t xml:space="preserve"> - Анализ финансовых результатов </w:t>
      </w:r>
      <w:r w:rsidR="00276A00" w:rsidRPr="00276A00">
        <w:rPr>
          <w:rFonts w:ascii="Times New Roman" w:hAnsi="Times New Roman"/>
          <w:color w:val="212529"/>
          <w:sz w:val="24"/>
          <w:szCs w:val="24"/>
          <w:shd w:val="clear" w:color="auto" w:fill="FFFFFF"/>
        </w:rPr>
        <w:t xml:space="preserve">МБУДО «ДШИ № 7 г. Владивостока» </w:t>
      </w:r>
      <w:r w:rsidR="00276A00" w:rsidRPr="00276A00">
        <w:rPr>
          <w:rFonts w:ascii="Times New Roman" w:hAnsi="Times New Roman"/>
          <w:sz w:val="24"/>
          <w:szCs w:val="24"/>
        </w:rPr>
        <w:t>за 2022-2024гг.</w:t>
      </w:r>
    </w:p>
    <w:tbl>
      <w:tblPr>
        <w:tblW w:w="9639" w:type="dxa"/>
        <w:tblInd w:w="-5" w:type="dxa"/>
        <w:tblLayout w:type="fixed"/>
        <w:tblLook w:val="04A0" w:firstRow="1" w:lastRow="0" w:firstColumn="1" w:lastColumn="0" w:noHBand="0" w:noVBand="1"/>
      </w:tblPr>
      <w:tblGrid>
        <w:gridCol w:w="1778"/>
        <w:gridCol w:w="1281"/>
        <w:gridCol w:w="1228"/>
        <w:gridCol w:w="1228"/>
        <w:gridCol w:w="1093"/>
        <w:gridCol w:w="1128"/>
        <w:gridCol w:w="850"/>
        <w:gridCol w:w="1053"/>
      </w:tblGrid>
      <w:tr w:rsidR="00276A00" w:rsidRPr="00701E01" w:rsidTr="00BC7CF5">
        <w:trPr>
          <w:trHeight w:val="227"/>
        </w:trPr>
        <w:tc>
          <w:tcPr>
            <w:tcW w:w="177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Актив</w:t>
            </w:r>
          </w:p>
        </w:tc>
        <w:tc>
          <w:tcPr>
            <w:tcW w:w="1281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1228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2024</w:t>
            </w:r>
          </w:p>
        </w:tc>
        <w:tc>
          <w:tcPr>
            <w:tcW w:w="222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Абсолютное отклонение</w:t>
            </w:r>
          </w:p>
        </w:tc>
        <w:tc>
          <w:tcPr>
            <w:tcW w:w="190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Относительное отклонение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8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22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</w:tc>
        <w:tc>
          <w:tcPr>
            <w:tcW w:w="109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2023/</w:t>
            </w:r>
          </w:p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1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2024/</w:t>
            </w:r>
          </w:p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2023</w:t>
            </w:r>
          </w:p>
        </w:tc>
        <w:tc>
          <w:tcPr>
            <w:tcW w:w="8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2023/</w:t>
            </w:r>
          </w:p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2022</w:t>
            </w:r>
          </w:p>
        </w:tc>
        <w:tc>
          <w:tcPr>
            <w:tcW w:w="105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2024/</w:t>
            </w:r>
          </w:p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2023</w:t>
            </w:r>
          </w:p>
        </w:tc>
      </w:tr>
      <w:tr w:rsidR="00276A00" w:rsidRPr="00701E01" w:rsidTr="00BC7CF5">
        <w:trPr>
          <w:trHeight w:val="227"/>
        </w:trPr>
        <w:tc>
          <w:tcPr>
            <w:tcW w:w="9639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76A00" w:rsidRPr="00701E01" w:rsidRDefault="00276A00" w:rsidP="00276A00">
            <w:pPr>
              <w:spacing w:after="0" w:line="240" w:lineRule="auto"/>
              <w:ind w:hanging="39"/>
              <w:jc w:val="center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Нефинансовые активы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Доходы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30916798,21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32684645,05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38146549,66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1767847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5461904,61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5,72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16,71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 xml:space="preserve">В </w:t>
            </w:r>
            <w:proofErr w:type="spellStart"/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т.ч</w:t>
            </w:r>
            <w:proofErr w:type="spellEnd"/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. доходы с целевыми средствами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400000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-400000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-100,00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 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Деятельность по государственному заданию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26599426,01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30413562,96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34697838,34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3814137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4284275,38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14,34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14,09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Приносящая доход деятельность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3586888,78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4667736,08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4909735,28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1080847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241999,2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30,13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5,18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Расходы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30586314,79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35081299,04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39607573,62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4494984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4526274,58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14,70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12,90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Оплата труда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19396142,12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21934083,47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25423207,14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2537941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3489123,67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13,08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15,91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Начисления на выплаты по оплате труда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5828516,10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6589132,01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7633381,44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760615,9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1044249,43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13,05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15,85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Прочие работы, услуги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731697,63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1230654,77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1260209,91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498957,1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29555,14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68,19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2,40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Социальные пособия и компенсации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435229,25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23737,77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35517,79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-411491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11780,02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-94,55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49,63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амортизация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885579,24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1285524,57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1141871,92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399945,3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-143652,65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45,16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-11,17</w:t>
            </w:r>
          </w:p>
        </w:tc>
      </w:tr>
      <w:tr w:rsidR="00276A00" w:rsidRPr="00701E01" w:rsidTr="00BC7CF5">
        <w:trPr>
          <w:trHeight w:val="227"/>
        </w:trPr>
        <w:tc>
          <w:tcPr>
            <w:tcW w:w="1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276A00" w:rsidRPr="00701E01" w:rsidRDefault="00276A00" w:rsidP="00276A00">
            <w:pPr>
              <w:spacing w:after="0" w:line="240" w:lineRule="auto"/>
              <w:ind w:hanging="39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Чистый операционный результат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330483,42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-2396653,99</w:t>
            </w:r>
          </w:p>
        </w:tc>
        <w:tc>
          <w:tcPr>
            <w:tcW w:w="12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-1461023,96</w:t>
            </w:r>
          </w:p>
        </w:tc>
        <w:tc>
          <w:tcPr>
            <w:tcW w:w="10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-2727137</w:t>
            </w: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935630,03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-825,20</w:t>
            </w:r>
          </w:p>
        </w:tc>
        <w:tc>
          <w:tcPr>
            <w:tcW w:w="10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276A00" w:rsidRPr="00701E01" w:rsidRDefault="00276A00" w:rsidP="00276A00">
            <w:pPr>
              <w:spacing w:after="0" w:line="240" w:lineRule="auto"/>
              <w:ind w:hanging="39"/>
              <w:jc w:val="right"/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701E01">
              <w:rPr>
                <w:rFonts w:ascii="Times New Roman" w:hAnsi="Times New Roman"/>
                <w:color w:val="000000"/>
                <w:sz w:val="20"/>
                <w:szCs w:val="20"/>
              </w:rPr>
              <w:t>-39,04</w:t>
            </w:r>
          </w:p>
        </w:tc>
      </w:tr>
    </w:tbl>
    <w:p w:rsidR="00276A00" w:rsidRPr="00276A00" w:rsidRDefault="0071255C" w:rsidP="00276A00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По результатам анализа видно, что за рассматриваемый период н</w:t>
      </w:r>
      <w:r w:rsidR="00276A00" w:rsidRPr="00276A00">
        <w:rPr>
          <w:rFonts w:ascii="Times New Roman" w:hAnsi="Times New Roman"/>
          <w:sz w:val="24"/>
          <w:szCs w:val="24"/>
          <w:shd w:val="clear" w:color="auto" w:fill="FFFFFF"/>
        </w:rPr>
        <w:t>аблюдается устойчивый рост доходов. Рост в 2024 году значительно превышает рост в 2023 году, что может указывать на повышение эффективности деятельности, увеличение количества учащихся, рост цен на платные услуги или другие факторы.</w:t>
      </w:r>
      <w:r w:rsidR="00276A00" w:rsidRPr="00276A00">
        <w:rPr>
          <w:rFonts w:ascii="Segoe UI" w:hAnsi="Segoe UI" w:cs="Segoe UI"/>
          <w:sz w:val="24"/>
          <w:szCs w:val="24"/>
          <w:shd w:val="clear" w:color="auto" w:fill="FFFFFF"/>
        </w:rPr>
        <w:t xml:space="preserve"> </w:t>
      </w:r>
      <w:r w:rsidR="00276A00" w:rsidRPr="00276A00">
        <w:rPr>
          <w:rFonts w:ascii="Times New Roman" w:hAnsi="Times New Roman"/>
          <w:sz w:val="24"/>
          <w:szCs w:val="24"/>
          <w:shd w:val="clear" w:color="auto" w:fill="FFFFFF"/>
        </w:rPr>
        <w:t>Рост на 1 767 847 руб. или 5,72% по сравнению с 2022 годом. Рост на 5 461 904,61 руб. или 16,71% по сравнению с 2023 годом.</w:t>
      </w:r>
    </w:p>
    <w:p w:rsidR="00276A00" w:rsidRPr="00276A00" w:rsidRDefault="00276A00" w:rsidP="00276A0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76A00">
        <w:rPr>
          <w:rFonts w:ascii="Times New Roman" w:hAnsi="Times New Roman"/>
          <w:sz w:val="24"/>
          <w:szCs w:val="24"/>
        </w:rPr>
        <w:t>Деятельность по государственному заданию показывает рост на 3 814 137 руб. или 14,34% по сравнению с 2022 годом, на 4 284 275,38 руб. или 14,09% по сравнению с 2023 годом.  Данный источник доходов является основным для учреждения, обеспечивая большую часть поступлений.</w:t>
      </w:r>
    </w:p>
    <w:p w:rsidR="00276A00" w:rsidRPr="00276A00" w:rsidRDefault="00276A00" w:rsidP="00276A0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76A00">
        <w:rPr>
          <w:rFonts w:ascii="Times New Roman" w:hAnsi="Times New Roman"/>
          <w:sz w:val="24"/>
          <w:szCs w:val="24"/>
          <w:shd w:val="clear" w:color="auto" w:fill="FFFFFF"/>
        </w:rPr>
        <w:t>Доходы от платных услуг демонстрируют значительный рост в 2023 году, рост на 1 080 847 руб. или 30,13% по сравнению с 2022 годом, в 2024 году на 241 999,20 руб. или 5,18% по сравнению с 2023 годом, что свидетельствует об увеличении спроса на платные услуги, повышении цен или расширении спектра предлагаемых услуг. В 2024 году темпы роста замедлились.</w:t>
      </w:r>
    </w:p>
    <w:p w:rsidR="00276A00" w:rsidRPr="00276A00" w:rsidRDefault="00276A00" w:rsidP="00276A00">
      <w:pPr>
        <w:shd w:val="clear" w:color="auto" w:fill="FFFFFF"/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276A00">
        <w:rPr>
          <w:rFonts w:ascii="Times New Roman" w:hAnsi="Times New Roman"/>
          <w:sz w:val="24"/>
          <w:szCs w:val="24"/>
          <w:shd w:val="clear" w:color="auto" w:fill="FFFFFF"/>
        </w:rPr>
        <w:t>Общие расходы растут, что соответствует расширению деятельности. Рост на 4 494 984 руб. или 14,70% по сравнению с 2022 годом. Рост на 4 526 274,58 руб. или 12,90% по сравнению с 2023 годом.</w:t>
      </w:r>
    </w:p>
    <w:p w:rsidR="00276A00" w:rsidRPr="00D445AF" w:rsidRDefault="00276A00" w:rsidP="00276A00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color w:val="FF0000"/>
          <w:sz w:val="24"/>
          <w:szCs w:val="24"/>
          <w:shd w:val="clear" w:color="auto" w:fill="FFFFFF"/>
        </w:rPr>
      </w:pPr>
      <w:r w:rsidRPr="00276A00">
        <w:rPr>
          <w:rFonts w:ascii="Times New Roman" w:hAnsi="Times New Roman"/>
          <w:sz w:val="24"/>
          <w:szCs w:val="24"/>
          <w:shd w:val="clear" w:color="auto" w:fill="FFFFFF"/>
        </w:rPr>
        <w:t>Оплата труда составляет основную часть расходов.  Рост на 2 537 941 руб. или 13,08% по сравнению с 2022 годом. Рост на 3 489 123,67 руб. или 15,91% по сравнению с 2023 годом.</w:t>
      </w:r>
      <w:r w:rsidRPr="00276A0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</w:t>
      </w:r>
      <w:r w:rsidRPr="00276A00">
        <w:rPr>
          <w:rFonts w:ascii="Times New Roman" w:hAnsi="Times New Roman"/>
          <w:sz w:val="24"/>
          <w:szCs w:val="24"/>
          <w:shd w:val="clear" w:color="auto" w:fill="FFFFFF"/>
        </w:rPr>
        <w:t>Рост связан с повышением заработной платы, увеличением численности сотрудников</w:t>
      </w:r>
      <w:r w:rsidR="00E010A7">
        <w:rPr>
          <w:rFonts w:ascii="Times New Roman" w:hAnsi="Times New Roman"/>
          <w:sz w:val="24"/>
          <w:szCs w:val="24"/>
          <w:shd w:val="clear" w:color="auto" w:fill="FFFFFF"/>
        </w:rPr>
        <w:t>. В период с 2023 по 2024 г. Детская школа искусств открыла новое отделение- театральное искусство.</w:t>
      </w:r>
    </w:p>
    <w:p w:rsidR="00276A00" w:rsidRPr="00276A00" w:rsidRDefault="00276A00" w:rsidP="00276A00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76A00">
        <w:rPr>
          <w:rFonts w:ascii="Times New Roman" w:hAnsi="Times New Roman"/>
          <w:sz w:val="24"/>
          <w:szCs w:val="24"/>
          <w:shd w:val="clear" w:color="auto" w:fill="FFFFFF"/>
        </w:rPr>
        <w:t>Рост начислений на выплаты по оплате труда прямо пропорционален росту расходов на оплату труда.</w:t>
      </w:r>
    </w:p>
    <w:p w:rsidR="00276A00" w:rsidRPr="00276A00" w:rsidRDefault="00276A00" w:rsidP="00276A00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76A00">
        <w:rPr>
          <w:rFonts w:ascii="Times New Roman" w:hAnsi="Times New Roman"/>
          <w:sz w:val="24"/>
          <w:szCs w:val="24"/>
          <w:shd w:val="clear" w:color="auto" w:fill="FFFFFF"/>
        </w:rPr>
        <w:t xml:space="preserve">Наблюдается снижение расходов на социальные пособия </w:t>
      </w:r>
      <w:proofErr w:type="gramStart"/>
      <w:r w:rsidRPr="00276A00">
        <w:rPr>
          <w:rFonts w:ascii="Times New Roman" w:hAnsi="Times New Roman"/>
          <w:sz w:val="24"/>
          <w:szCs w:val="24"/>
          <w:shd w:val="clear" w:color="auto" w:fill="FFFFFF"/>
        </w:rPr>
        <w:t>компенсации  на</w:t>
      </w:r>
      <w:proofErr w:type="gramEnd"/>
      <w:r w:rsidRPr="00276A00">
        <w:rPr>
          <w:rFonts w:ascii="Times New Roman" w:hAnsi="Times New Roman"/>
          <w:sz w:val="24"/>
          <w:szCs w:val="24"/>
          <w:shd w:val="clear" w:color="auto" w:fill="FFFFFF"/>
        </w:rPr>
        <w:t xml:space="preserve"> -411 491 руб. или -94,55% по сравнению с 2022 годом.</w:t>
      </w:r>
      <w:r w:rsidRPr="00276A00">
        <w:rPr>
          <w:rFonts w:ascii="Times New Roman" w:hAnsi="Times New Roman"/>
          <w:b/>
          <w:bCs/>
          <w:sz w:val="24"/>
          <w:szCs w:val="24"/>
          <w:shd w:val="clear" w:color="auto" w:fill="FFFFFF"/>
        </w:rPr>
        <w:t xml:space="preserve">  </w:t>
      </w:r>
      <w:r w:rsidRPr="00276A00">
        <w:rPr>
          <w:rFonts w:ascii="Times New Roman" w:hAnsi="Times New Roman"/>
          <w:sz w:val="24"/>
          <w:szCs w:val="24"/>
          <w:shd w:val="clear" w:color="auto" w:fill="FFFFFF"/>
        </w:rPr>
        <w:t xml:space="preserve">Рост на 11 780,02 руб. или 49,63% по сравнению с 2023 годом, что связано с расширением </w:t>
      </w:r>
      <w:r w:rsidR="007118D0">
        <w:rPr>
          <w:rFonts w:ascii="Times New Roman" w:hAnsi="Times New Roman"/>
          <w:sz w:val="24"/>
          <w:szCs w:val="24"/>
          <w:shd w:val="clear" w:color="auto" w:fill="FFFFFF"/>
        </w:rPr>
        <w:t>социального пакета</w:t>
      </w:r>
      <w:r w:rsidRPr="00276A00">
        <w:rPr>
          <w:rFonts w:ascii="Times New Roman" w:hAnsi="Times New Roman"/>
          <w:sz w:val="24"/>
          <w:szCs w:val="24"/>
          <w:shd w:val="clear" w:color="auto" w:fill="FFFFFF"/>
        </w:rPr>
        <w:t xml:space="preserve"> для сотрудников.</w:t>
      </w:r>
    </w:p>
    <w:p w:rsidR="00276A00" w:rsidRPr="00276A00" w:rsidRDefault="00276A00" w:rsidP="00276A00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76A00">
        <w:rPr>
          <w:rFonts w:ascii="Times New Roman" w:hAnsi="Times New Roman"/>
          <w:sz w:val="24"/>
          <w:szCs w:val="24"/>
          <w:shd w:val="clear" w:color="auto" w:fill="FFFFFF"/>
        </w:rPr>
        <w:t>Расходы по амортизации увеличились в 2023 году на 399 945,33 руб. или 45,16% по сравнению с 2022 годом и снизились на -143 652,65 руб. или -11,17% по сравнению с 2023 годом.</w:t>
      </w:r>
    </w:p>
    <w:p w:rsidR="00D445AF" w:rsidRDefault="00276A00" w:rsidP="00D445AF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276A00">
        <w:rPr>
          <w:rFonts w:ascii="Times New Roman" w:hAnsi="Times New Roman"/>
          <w:sz w:val="24"/>
          <w:szCs w:val="24"/>
          <w:shd w:val="clear" w:color="auto" w:fill="FFFFFF"/>
        </w:rPr>
        <w:t>Наблюдается значительное ухудшение финансового результата в 2023 году, характеризующееся переходом от прибыли к убытку. В 2024 году</w:t>
      </w:r>
      <w:r w:rsidR="00181724">
        <w:rPr>
          <w:rFonts w:ascii="Times New Roman" w:hAnsi="Times New Roman"/>
          <w:sz w:val="24"/>
          <w:szCs w:val="24"/>
          <w:shd w:val="clear" w:color="auto" w:fill="FFFFFF"/>
        </w:rPr>
        <w:t xml:space="preserve"> в следствии списания убыточного здания с балансового счета школы-</w:t>
      </w:r>
      <w:r w:rsidRPr="00276A00">
        <w:rPr>
          <w:rFonts w:ascii="Times New Roman" w:hAnsi="Times New Roman"/>
          <w:sz w:val="24"/>
          <w:szCs w:val="24"/>
          <w:shd w:val="clear" w:color="auto" w:fill="FFFFFF"/>
        </w:rPr>
        <w:t xml:space="preserve"> убыток сокращается, но все еще остается значительным.</w:t>
      </w:r>
    </w:p>
    <w:p w:rsidR="00644CB1" w:rsidRDefault="0071255C" w:rsidP="002C73A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lastRenderedPageBreak/>
        <w:t>Решение выявленных пр</w:t>
      </w:r>
      <w:r w:rsidR="00E14600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облем в исследуемой организации в процессе исследования были соотнесены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с мнением исследователе</w:t>
      </w:r>
      <w:r w:rsidR="00A145C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й по данной тематике (Таблица 2).</w:t>
      </w:r>
      <w:r w:rsidR="00644CB1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</w:t>
      </w:r>
    </w:p>
    <w:p w:rsidR="00D445AF" w:rsidRPr="007118D0" w:rsidRDefault="007118D0" w:rsidP="00E14600">
      <w:pPr>
        <w:spacing w:after="0" w:line="240" w:lineRule="auto"/>
        <w:ind w:left="1276" w:hanging="1276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7118D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Таблица </w:t>
      </w:r>
      <w:proofErr w:type="gramStart"/>
      <w:r w:rsidRPr="007118D0">
        <w:rPr>
          <w:rFonts w:ascii="Times New Roman" w:hAnsi="Times New Roman"/>
          <w:bCs/>
          <w:sz w:val="24"/>
          <w:szCs w:val="24"/>
          <w:shd w:val="clear" w:color="auto" w:fill="FFFFFF"/>
        </w:rPr>
        <w:t>2.-</w:t>
      </w:r>
      <w:proofErr w:type="gramEnd"/>
      <w:r w:rsidRPr="007118D0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="00A145C2">
        <w:rPr>
          <w:rFonts w:ascii="Times New Roman" w:hAnsi="Times New Roman"/>
          <w:bCs/>
          <w:sz w:val="24"/>
          <w:szCs w:val="24"/>
          <w:shd w:val="clear" w:color="auto" w:fill="FFFFFF"/>
          <w:lang w:val="en-US"/>
        </w:rPr>
        <w:t>SWOT</w:t>
      </w:r>
      <w:r w:rsidR="00A145C2" w:rsidRPr="00A145C2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- </w:t>
      </w:r>
      <w:r w:rsidR="00A145C2">
        <w:rPr>
          <w:rFonts w:ascii="Times New Roman" w:hAnsi="Times New Roman"/>
          <w:bCs/>
          <w:sz w:val="24"/>
          <w:szCs w:val="24"/>
          <w:shd w:val="clear" w:color="auto" w:fill="FFFFFF"/>
        </w:rPr>
        <w:t>а</w:t>
      </w:r>
      <w:r w:rsidRPr="007118D0">
        <w:rPr>
          <w:rFonts w:ascii="Times New Roman" w:hAnsi="Times New Roman"/>
          <w:bCs/>
          <w:sz w:val="24"/>
          <w:szCs w:val="24"/>
          <w:shd w:val="clear" w:color="auto" w:fill="FFFFFF"/>
        </w:rPr>
        <w:t>нализ существующих подходов к</w:t>
      </w:r>
      <w:r w:rsidR="00A145C2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улучшению системы оплаты труда  в государственных учреждениях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1956"/>
        <w:gridCol w:w="2070"/>
        <w:gridCol w:w="1506"/>
        <w:gridCol w:w="1578"/>
        <w:gridCol w:w="2235"/>
      </w:tblGrid>
      <w:tr w:rsidR="00644CB1" w:rsidTr="00B051EB">
        <w:tc>
          <w:tcPr>
            <w:tcW w:w="9345" w:type="dxa"/>
            <w:gridSpan w:val="5"/>
          </w:tcPr>
          <w:p w:rsidR="00644CB1" w:rsidRPr="0062740B" w:rsidRDefault="00644CB1" w:rsidP="00644CB1">
            <w:pPr>
              <w:tabs>
                <w:tab w:val="left" w:pos="4061"/>
              </w:tabs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Александрова Е.А</w:t>
            </w:r>
          </w:p>
        </w:tc>
      </w:tr>
      <w:tr w:rsidR="00FD2184" w:rsidTr="00B051EB">
        <w:tc>
          <w:tcPr>
            <w:tcW w:w="1956" w:type="dxa"/>
          </w:tcPr>
          <w:p w:rsidR="00644CB1" w:rsidRPr="0062740B" w:rsidRDefault="00644CB1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2010" w:type="dxa"/>
          </w:tcPr>
          <w:p w:rsidR="00644CB1" w:rsidRPr="0062740B" w:rsidRDefault="00644CB1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Сильные стороны</w:t>
            </w:r>
          </w:p>
        </w:tc>
        <w:tc>
          <w:tcPr>
            <w:tcW w:w="1563" w:type="dxa"/>
          </w:tcPr>
          <w:p w:rsidR="00644CB1" w:rsidRPr="0062740B" w:rsidRDefault="00644CB1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слабости</w:t>
            </w:r>
          </w:p>
        </w:tc>
        <w:tc>
          <w:tcPr>
            <w:tcW w:w="1688" w:type="dxa"/>
          </w:tcPr>
          <w:p w:rsidR="00644CB1" w:rsidRPr="0062740B" w:rsidRDefault="00644CB1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возможности</w:t>
            </w:r>
          </w:p>
        </w:tc>
        <w:tc>
          <w:tcPr>
            <w:tcW w:w="2128" w:type="dxa"/>
          </w:tcPr>
          <w:p w:rsidR="00644CB1" w:rsidRPr="0062740B" w:rsidRDefault="00644CB1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угрозы</w:t>
            </w:r>
          </w:p>
        </w:tc>
      </w:tr>
      <w:tr w:rsidR="00FD2184" w:rsidTr="00B051EB">
        <w:tc>
          <w:tcPr>
            <w:tcW w:w="1956" w:type="dxa"/>
          </w:tcPr>
          <w:p w:rsidR="00644CB1" w:rsidRPr="0062740B" w:rsidRDefault="00B051EB" w:rsidP="00B051EB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sz w:val="24"/>
                <w:szCs w:val="24"/>
              </w:rPr>
              <w:t>фиксация в эффективном контракте различных сумм стимулирующих выплат за достижение отдельных показателей эффективности</w:t>
            </w:r>
          </w:p>
        </w:tc>
        <w:tc>
          <w:tcPr>
            <w:tcW w:w="2010" w:type="dxa"/>
          </w:tcPr>
          <w:p w:rsidR="00644CB1" w:rsidRPr="0062740B" w:rsidRDefault="00B051EB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стабильность, честность, фиксированность</w:t>
            </w:r>
          </w:p>
        </w:tc>
        <w:tc>
          <w:tcPr>
            <w:tcW w:w="1563" w:type="dxa"/>
          </w:tcPr>
          <w:p w:rsidR="00644CB1" w:rsidRPr="0062740B" w:rsidRDefault="00B051EB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1688" w:type="dxa"/>
          </w:tcPr>
          <w:p w:rsidR="00644CB1" w:rsidRPr="0062740B" w:rsidRDefault="00B051EB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привести структуру выплат в порядок</w:t>
            </w:r>
          </w:p>
        </w:tc>
        <w:tc>
          <w:tcPr>
            <w:tcW w:w="2128" w:type="dxa"/>
          </w:tcPr>
          <w:p w:rsidR="00B051EB" w:rsidRPr="0062740B" w:rsidRDefault="00B051EB" w:rsidP="00B051EB">
            <w:pPr>
              <w:ind w:left="-15" w:right="42"/>
              <w:rPr>
                <w:rFonts w:ascii="Times New Roman" w:hAnsi="Times New Roman"/>
                <w:sz w:val="24"/>
                <w:szCs w:val="24"/>
              </w:rPr>
            </w:pPr>
            <w:r w:rsidRPr="0062740B">
              <w:rPr>
                <w:rFonts w:ascii="Times New Roman" w:hAnsi="Times New Roman"/>
                <w:sz w:val="24"/>
                <w:szCs w:val="24"/>
              </w:rPr>
              <w:t>превышение или недоиспользования в полной мере фонда стимулирующих выплат</w:t>
            </w:r>
          </w:p>
          <w:p w:rsidR="00644CB1" w:rsidRPr="0062740B" w:rsidRDefault="00644CB1" w:rsidP="00D05A7A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</w:p>
        </w:tc>
      </w:tr>
      <w:tr w:rsidR="00FD2184" w:rsidTr="00B051EB">
        <w:tc>
          <w:tcPr>
            <w:tcW w:w="1956" w:type="dxa"/>
          </w:tcPr>
          <w:p w:rsidR="00B051EB" w:rsidRPr="0062740B" w:rsidRDefault="00B051EB" w:rsidP="00B051EB">
            <w:pPr>
              <w:ind w:left="-15" w:right="42"/>
              <w:rPr>
                <w:rFonts w:ascii="Times New Roman" w:hAnsi="Times New Roman"/>
                <w:sz w:val="24"/>
                <w:szCs w:val="24"/>
              </w:rPr>
            </w:pPr>
            <w:r w:rsidRPr="0062740B">
              <w:rPr>
                <w:rFonts w:ascii="Times New Roman" w:hAnsi="Times New Roman"/>
                <w:sz w:val="24"/>
                <w:szCs w:val="24"/>
              </w:rPr>
              <w:t xml:space="preserve">ориентация на полное распределение фонда стимулирующих выплат между всеми педагогами учреждения, но в разной степени — в зависимости от эффективности труда каждого педагога. </w:t>
            </w:r>
          </w:p>
        </w:tc>
        <w:tc>
          <w:tcPr>
            <w:tcW w:w="2010" w:type="dxa"/>
          </w:tcPr>
          <w:p w:rsidR="00B051EB" w:rsidRPr="0062740B" w:rsidRDefault="00B051EB" w:rsidP="00B051EB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стабильность, честность, фиксированность</w:t>
            </w:r>
          </w:p>
        </w:tc>
        <w:tc>
          <w:tcPr>
            <w:tcW w:w="1563" w:type="dxa"/>
          </w:tcPr>
          <w:p w:rsidR="00B051EB" w:rsidRPr="0062740B" w:rsidRDefault="00B051EB" w:rsidP="00B051EB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в данном подходе будет учитываться мнение третьего</w:t>
            </w:r>
            <w:r w:rsid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,</w:t>
            </w: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может возникнуть предвзятое отношение</w:t>
            </w:r>
          </w:p>
        </w:tc>
        <w:tc>
          <w:tcPr>
            <w:tcW w:w="1688" w:type="dxa"/>
          </w:tcPr>
          <w:p w:rsidR="00B051EB" w:rsidRPr="0062740B" w:rsidRDefault="00B051EB" w:rsidP="00B051EB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привести структуру выплат в порядок</w:t>
            </w:r>
          </w:p>
        </w:tc>
        <w:tc>
          <w:tcPr>
            <w:tcW w:w="2128" w:type="dxa"/>
          </w:tcPr>
          <w:p w:rsidR="00B051EB" w:rsidRPr="0062740B" w:rsidRDefault="00B051EB" w:rsidP="00B051EB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 может возникнуть конфликтная ситуация</w:t>
            </w:r>
          </w:p>
        </w:tc>
      </w:tr>
      <w:tr w:rsidR="00FD2184" w:rsidTr="00B051EB">
        <w:tc>
          <w:tcPr>
            <w:tcW w:w="1956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sz w:val="24"/>
                <w:szCs w:val="24"/>
              </w:rPr>
              <w:t>Смешанный подход, предполагает сочетание первого и второго подходов</w:t>
            </w:r>
          </w:p>
        </w:tc>
        <w:tc>
          <w:tcPr>
            <w:tcW w:w="2010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стабильность, честность, фиксированность</w:t>
            </w:r>
          </w:p>
        </w:tc>
        <w:tc>
          <w:tcPr>
            <w:tcW w:w="1563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лояльность</w:t>
            </w:r>
          </w:p>
        </w:tc>
        <w:tc>
          <w:tcPr>
            <w:tcW w:w="1688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привести структуру выплат в порядок</w:t>
            </w:r>
          </w:p>
        </w:tc>
        <w:tc>
          <w:tcPr>
            <w:tcW w:w="2128" w:type="dxa"/>
          </w:tcPr>
          <w:p w:rsidR="00FD2184" w:rsidRPr="0062740B" w:rsidRDefault="00FD2184" w:rsidP="0062740B">
            <w:pPr>
              <w:ind w:left="-15" w:right="42"/>
              <w:rPr>
                <w:rFonts w:ascii="Times New Roman" w:hAnsi="Times New Roman"/>
                <w:sz w:val="24"/>
                <w:szCs w:val="24"/>
              </w:rPr>
            </w:pPr>
            <w:r w:rsidRPr="0062740B">
              <w:rPr>
                <w:rFonts w:ascii="Times New Roman" w:hAnsi="Times New Roman"/>
                <w:sz w:val="24"/>
                <w:szCs w:val="24"/>
              </w:rPr>
              <w:t xml:space="preserve">превышение или недоиспользования в полной мере фонда стимулирующих выплат, а также </w:t>
            </w: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 xml:space="preserve">если не продумать до конца данный подход, может возникнуть </w:t>
            </w: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конфликтная ситуация</w:t>
            </w:r>
          </w:p>
        </w:tc>
      </w:tr>
      <w:tr w:rsidR="00FD2184" w:rsidTr="00276A00">
        <w:tc>
          <w:tcPr>
            <w:tcW w:w="9345" w:type="dxa"/>
            <w:gridSpan w:val="5"/>
          </w:tcPr>
          <w:p w:rsidR="00FD2184" w:rsidRPr="0062740B" w:rsidRDefault="00FD2184" w:rsidP="00FD2184">
            <w:pPr>
              <w:spacing w:after="0" w:line="360" w:lineRule="auto"/>
              <w:jc w:val="center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lastRenderedPageBreak/>
              <w:t>Белова Т.Н</w:t>
            </w:r>
          </w:p>
        </w:tc>
      </w:tr>
      <w:tr w:rsidR="00FD2184" w:rsidTr="00B051EB">
        <w:tc>
          <w:tcPr>
            <w:tcW w:w="1956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введение на предприятие системы квалификаций</w:t>
            </w:r>
          </w:p>
        </w:tc>
        <w:tc>
          <w:tcPr>
            <w:tcW w:w="2010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новизна, фиксированность, честность</w:t>
            </w:r>
          </w:p>
        </w:tc>
        <w:tc>
          <w:tcPr>
            <w:tcW w:w="1563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нет</w:t>
            </w:r>
          </w:p>
        </w:tc>
        <w:tc>
          <w:tcPr>
            <w:tcW w:w="1688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привести структуру выплат в порядок</w:t>
            </w:r>
          </w:p>
        </w:tc>
        <w:tc>
          <w:tcPr>
            <w:tcW w:w="2128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нет</w:t>
            </w:r>
          </w:p>
        </w:tc>
      </w:tr>
      <w:tr w:rsidR="00FD2184" w:rsidTr="00B051EB">
        <w:tc>
          <w:tcPr>
            <w:tcW w:w="1956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премирование педагогов по результатам конкурсов</w:t>
            </w:r>
          </w:p>
        </w:tc>
        <w:tc>
          <w:tcPr>
            <w:tcW w:w="2010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справедливость</w:t>
            </w:r>
          </w:p>
        </w:tc>
        <w:tc>
          <w:tcPr>
            <w:tcW w:w="1563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нет фиксации</w:t>
            </w:r>
          </w:p>
        </w:tc>
        <w:tc>
          <w:tcPr>
            <w:tcW w:w="1688" w:type="dxa"/>
          </w:tcPr>
          <w:p w:rsidR="00FD2184" w:rsidRPr="0062740B" w:rsidRDefault="00FD2184" w:rsidP="00FD2184">
            <w:pPr>
              <w:spacing w:after="0" w:line="360" w:lineRule="auto"/>
              <w:jc w:val="both"/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</w:pPr>
            <w:r w:rsidRPr="0062740B">
              <w:rPr>
                <w:rFonts w:ascii="Times New Roman" w:hAnsi="Times New Roman"/>
                <w:bCs/>
                <w:color w:val="000000"/>
                <w:sz w:val="24"/>
                <w:szCs w:val="24"/>
                <w:shd w:val="clear" w:color="auto" w:fill="FFFFFF"/>
              </w:rPr>
              <w:t>честно вознаградить за труд</w:t>
            </w:r>
          </w:p>
        </w:tc>
        <w:tc>
          <w:tcPr>
            <w:tcW w:w="2128" w:type="dxa"/>
          </w:tcPr>
          <w:p w:rsidR="00FD2184" w:rsidRPr="0062740B" w:rsidRDefault="0062740B" w:rsidP="0062740B">
            <w:pPr>
              <w:ind w:left="-15" w:right="42"/>
              <w:rPr>
                <w:rFonts w:ascii="Times New Roman" w:hAnsi="Times New Roman"/>
                <w:sz w:val="24"/>
                <w:szCs w:val="24"/>
              </w:rPr>
            </w:pPr>
            <w:r w:rsidRPr="0062740B">
              <w:rPr>
                <w:rFonts w:ascii="Times New Roman" w:hAnsi="Times New Roman"/>
                <w:sz w:val="24"/>
                <w:szCs w:val="24"/>
              </w:rPr>
              <w:t>превышение или недоиспользования в полной мере фонда стимулирующих выплат</w:t>
            </w:r>
          </w:p>
        </w:tc>
      </w:tr>
    </w:tbl>
    <w:p w:rsidR="0062740B" w:rsidRDefault="0062740B" w:rsidP="0062740B">
      <w:pPr>
        <w:spacing w:after="0" w:line="360" w:lineRule="auto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</w:p>
    <w:p w:rsidR="00350E4F" w:rsidRDefault="0062740B" w:rsidP="00350E4F">
      <w:pPr>
        <w:spacing w:after="0" w:line="360" w:lineRule="auto"/>
        <w:ind w:firstLine="709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На наш взгляд, детской школе искусств №7 больше подходит </w:t>
      </w:r>
      <w:r w:rsidR="00A145C2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подход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Беловой Т.Н и ее разработка коэффициентов квалификаций.</w:t>
      </w:r>
    </w:p>
    <w:p w:rsidR="00FA7B62" w:rsidRPr="00A145C2" w:rsidRDefault="00E14600" w:rsidP="00A145C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Для определения</w:t>
      </w:r>
      <w:r w:rsidR="00FA7B62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целево</w:t>
      </w:r>
      <w:r>
        <w:rPr>
          <w:rFonts w:ascii="Times New Roman" w:hAnsi="Times New Roman"/>
          <w:sz w:val="24"/>
          <w:szCs w:val="24"/>
          <w:shd w:val="clear" w:color="auto" w:fill="FFFFFF"/>
        </w:rPr>
        <w:t>го</w:t>
      </w:r>
      <w:r w:rsidR="00FA7B62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назначени</w:t>
      </w:r>
      <w:r>
        <w:rPr>
          <w:rFonts w:ascii="Times New Roman" w:hAnsi="Times New Roman"/>
          <w:sz w:val="24"/>
          <w:szCs w:val="24"/>
          <w:shd w:val="clear" w:color="auto" w:fill="FFFFFF"/>
        </w:rPr>
        <w:t>я</w:t>
      </w:r>
      <w:r w:rsidR="00FA7B62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установления тех или иных мотивационных и компенсационных выплат и увяз</w:t>
      </w:r>
      <w:r>
        <w:rPr>
          <w:rFonts w:ascii="Times New Roman" w:hAnsi="Times New Roman"/>
          <w:sz w:val="24"/>
          <w:szCs w:val="24"/>
          <w:shd w:val="clear" w:color="auto" w:fill="FFFFFF"/>
        </w:rPr>
        <w:t>ки</w:t>
      </w:r>
      <w:r w:rsidR="00FA7B62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их по форме и содержанию с основным (тарифным) заработком, </w:t>
      </w:r>
      <w:r>
        <w:rPr>
          <w:rFonts w:ascii="Times New Roman" w:hAnsi="Times New Roman"/>
          <w:sz w:val="24"/>
          <w:szCs w:val="24"/>
          <w:shd w:val="clear" w:color="auto" w:fill="FFFFFF"/>
        </w:rPr>
        <w:t>в ходе исследования</w:t>
      </w:r>
      <w:r w:rsidR="00FA7B62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указанные</w:t>
      </w:r>
      <w:r w:rsid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выплаты </w:t>
      </w: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были разделены </w:t>
      </w:r>
      <w:r w:rsidR="00A145C2">
        <w:rPr>
          <w:rFonts w:ascii="Times New Roman" w:hAnsi="Times New Roman"/>
          <w:sz w:val="24"/>
          <w:szCs w:val="24"/>
          <w:shd w:val="clear" w:color="auto" w:fill="FFFFFF"/>
        </w:rPr>
        <w:t>на три группы, учитыва</w:t>
      </w:r>
      <w:r w:rsidR="00FA7B62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ющие взаимосвязи оплаты труда с </w:t>
      </w:r>
      <w:r w:rsidR="00A145C2">
        <w:rPr>
          <w:rFonts w:ascii="Times New Roman" w:hAnsi="Times New Roman"/>
          <w:sz w:val="24"/>
          <w:szCs w:val="24"/>
          <w:shd w:val="clear" w:color="auto" w:fill="FFFFFF"/>
        </w:rPr>
        <w:t>результатами труда (первая груп</w:t>
      </w:r>
      <w:r w:rsidR="00FA7B62" w:rsidRPr="00A145C2">
        <w:rPr>
          <w:rFonts w:ascii="Times New Roman" w:hAnsi="Times New Roman"/>
          <w:sz w:val="24"/>
          <w:szCs w:val="24"/>
          <w:shd w:val="clear" w:color="auto" w:fill="FFFFFF"/>
        </w:rPr>
        <w:t>па), с личными деловыми качествами работника (вторая группа), с определенными достижениями, не носящими систематического характера (третья группа).</w:t>
      </w:r>
    </w:p>
    <w:p w:rsidR="00FA7B62" w:rsidRPr="00A145C2" w:rsidRDefault="00FA7B62" w:rsidP="00A145C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145C2">
        <w:rPr>
          <w:rFonts w:ascii="Times New Roman" w:hAnsi="Times New Roman"/>
          <w:sz w:val="24"/>
          <w:szCs w:val="24"/>
          <w:shd w:val="clear" w:color="auto" w:fill="FFFFFF"/>
        </w:rPr>
        <w:t>К первой группе — вознагр</w:t>
      </w:r>
      <w:r w:rsidR="00A145C2">
        <w:rPr>
          <w:rFonts w:ascii="Times New Roman" w:hAnsi="Times New Roman"/>
          <w:sz w:val="24"/>
          <w:szCs w:val="24"/>
          <w:shd w:val="clear" w:color="auto" w:fill="FFFFFF"/>
        </w:rPr>
        <w:t>аждениям, увязывающим стимулиру</w:t>
      </w:r>
      <w:r w:rsidRPr="00A145C2">
        <w:rPr>
          <w:rFonts w:ascii="Times New Roman" w:hAnsi="Times New Roman"/>
          <w:sz w:val="24"/>
          <w:szCs w:val="24"/>
          <w:shd w:val="clear" w:color="auto" w:fill="FFFFFF"/>
        </w:rPr>
        <w:t>ющие выплаты с основным (тарифным) заработком, — относятся различные премии за основные результаты работы и соответствую</w:t>
      </w:r>
      <w:r w:rsidRPr="00A145C2">
        <w:rPr>
          <w:rFonts w:ascii="Times New Roman" w:hAnsi="Times New Roman"/>
          <w:sz w:val="24"/>
          <w:szCs w:val="24"/>
          <w:shd w:val="clear" w:color="auto" w:fill="FFFFFF"/>
        </w:rPr>
        <w:softHyphen/>
        <w:t>щие (принятые в организации) коэффициенты формирования опла</w:t>
      </w:r>
      <w:r w:rsidRPr="00A145C2">
        <w:rPr>
          <w:rFonts w:ascii="Times New Roman" w:hAnsi="Times New Roman"/>
          <w:sz w:val="24"/>
          <w:szCs w:val="24"/>
          <w:shd w:val="clear" w:color="auto" w:fill="FFFFFF"/>
        </w:rPr>
        <w:softHyphen/>
        <w:t>ты за перевыполнение норм сдельно оплачиваемых работников.</w:t>
      </w:r>
    </w:p>
    <w:p w:rsidR="004274E8" w:rsidRPr="00A145C2" w:rsidRDefault="00E14600" w:rsidP="00A145C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В авторских</w:t>
      </w:r>
      <w:r w:rsidR="0062740B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разработках </w:t>
      </w:r>
      <w:r>
        <w:rPr>
          <w:rFonts w:ascii="Times New Roman" w:hAnsi="Times New Roman"/>
          <w:sz w:val="24"/>
          <w:szCs w:val="24"/>
          <w:shd w:val="clear" w:color="auto" w:fill="FFFFFF"/>
        </w:rPr>
        <w:t>учитываются собственные предложения</w:t>
      </w:r>
      <w:r w:rsidR="004274E8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и рекомендации Российской трехсторонней комиссии по регулированию социально-трудовых отношений</w:t>
      </w:r>
      <w:r w:rsidR="00FA0956">
        <w:rPr>
          <w:rFonts w:ascii="Times New Roman" w:hAnsi="Times New Roman"/>
          <w:sz w:val="24"/>
          <w:szCs w:val="24"/>
          <w:shd w:val="clear" w:color="auto" w:fill="FFFFFF"/>
        </w:rPr>
        <w:t xml:space="preserve">: </w:t>
      </w:r>
    </w:p>
    <w:p w:rsidR="004274E8" w:rsidRPr="00A145C2" w:rsidRDefault="00A145C2" w:rsidP="00A145C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- </w:t>
      </w:r>
      <w:r w:rsidR="004274E8" w:rsidRPr="00A145C2">
        <w:rPr>
          <w:rFonts w:ascii="Times New Roman" w:hAnsi="Times New Roman"/>
          <w:sz w:val="24"/>
          <w:szCs w:val="24"/>
          <w:shd w:val="clear" w:color="auto" w:fill="FFFFFF"/>
        </w:rPr>
        <w:t>недопущение снижения показа</w:t>
      </w:r>
      <w:r w:rsidR="00FA0956">
        <w:rPr>
          <w:rFonts w:ascii="Times New Roman" w:hAnsi="Times New Roman"/>
          <w:sz w:val="24"/>
          <w:szCs w:val="24"/>
          <w:shd w:val="clear" w:color="auto" w:fill="FFFFFF"/>
        </w:rPr>
        <w:t>теля опла</w:t>
      </w:r>
      <w:r w:rsidR="004274E8" w:rsidRPr="00A145C2">
        <w:rPr>
          <w:rFonts w:ascii="Times New Roman" w:hAnsi="Times New Roman"/>
          <w:sz w:val="24"/>
          <w:szCs w:val="24"/>
          <w:shd w:val="clear" w:color="auto" w:fill="FFFFFF"/>
        </w:rPr>
        <w:t>ты труда работников учреждений культуры;</w:t>
      </w:r>
    </w:p>
    <w:p w:rsidR="004274E8" w:rsidRPr="00A145C2" w:rsidRDefault="00A145C2" w:rsidP="00A145C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>- за рабо</w:t>
      </w:r>
      <w:r w:rsidR="004274E8" w:rsidRPr="00A145C2">
        <w:rPr>
          <w:rFonts w:ascii="Times New Roman" w:hAnsi="Times New Roman"/>
          <w:sz w:val="24"/>
          <w:szCs w:val="24"/>
          <w:shd w:val="clear" w:color="auto" w:fill="FFFFFF"/>
        </w:rPr>
        <w:t>ту в местностях с особыми климатическими условиями на выплаты по окладам направля</w:t>
      </w:r>
      <w:r w:rsidR="00FA0956">
        <w:rPr>
          <w:rFonts w:ascii="Times New Roman" w:hAnsi="Times New Roman"/>
          <w:sz w:val="24"/>
          <w:szCs w:val="24"/>
          <w:shd w:val="clear" w:color="auto" w:fill="FFFFFF"/>
        </w:rPr>
        <w:t>ть</w:t>
      </w:r>
      <w:r w:rsidR="004274E8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не менее 50 % заработной платы;</w:t>
      </w:r>
    </w:p>
    <w:p w:rsidR="004274E8" w:rsidRPr="00A145C2" w:rsidRDefault="00A145C2" w:rsidP="00A145C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>
        <w:rPr>
          <w:rFonts w:ascii="Times New Roman" w:hAnsi="Times New Roman"/>
          <w:sz w:val="24"/>
          <w:szCs w:val="24"/>
          <w:shd w:val="clear" w:color="auto" w:fill="FFFFFF"/>
        </w:rPr>
        <w:t xml:space="preserve">- </w:t>
      </w:r>
      <w:r w:rsidR="004274E8" w:rsidRPr="00A145C2">
        <w:rPr>
          <w:rFonts w:ascii="Times New Roman" w:hAnsi="Times New Roman"/>
          <w:sz w:val="24"/>
          <w:szCs w:val="24"/>
          <w:shd w:val="clear" w:color="auto" w:fill="FFFFFF"/>
        </w:rPr>
        <w:t>увеличение фондов оплаты труда работников, в том числе при проведении индексации заработной платы работников, пре</w:t>
      </w:r>
      <w:r w:rsidR="004274E8" w:rsidRPr="00A145C2">
        <w:rPr>
          <w:rFonts w:ascii="Times New Roman" w:hAnsi="Times New Roman"/>
          <w:sz w:val="24"/>
          <w:szCs w:val="24"/>
          <w:shd w:val="clear" w:color="auto" w:fill="FFFFFF"/>
        </w:rPr>
        <w:softHyphen/>
        <w:t>имущественно направлять</w:t>
      </w:r>
      <w:r w:rsidR="00FA0956">
        <w:rPr>
          <w:rFonts w:ascii="Times New Roman" w:hAnsi="Times New Roman"/>
          <w:sz w:val="24"/>
          <w:szCs w:val="24"/>
          <w:shd w:val="clear" w:color="auto" w:fill="FFFFFF"/>
        </w:rPr>
        <w:t xml:space="preserve"> на увеличение размеров окладов.</w:t>
      </w:r>
    </w:p>
    <w:p w:rsidR="00D05A7A" w:rsidRDefault="004274E8" w:rsidP="00A145C2">
      <w:pPr>
        <w:tabs>
          <w:tab w:val="left" w:pos="5445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A145C2">
        <w:rPr>
          <w:rFonts w:ascii="Times New Roman" w:hAnsi="Times New Roman"/>
          <w:sz w:val="24"/>
          <w:szCs w:val="24"/>
          <w:shd w:val="clear" w:color="auto" w:fill="FFFFFF"/>
        </w:rPr>
        <w:lastRenderedPageBreak/>
        <w:t>Таким образом учитывая все выше</w:t>
      </w:r>
      <w:r w:rsidR="0037200F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Pr="00A145C2">
        <w:rPr>
          <w:rFonts w:ascii="Times New Roman" w:hAnsi="Times New Roman"/>
          <w:sz w:val="24"/>
          <w:szCs w:val="24"/>
          <w:shd w:val="clear" w:color="auto" w:fill="FFFFFF"/>
        </w:rPr>
        <w:t>изложенные данные</w:t>
      </w:r>
      <w:r w:rsidR="0037200F" w:rsidRPr="00A145C2">
        <w:rPr>
          <w:rFonts w:ascii="Times New Roman" w:hAnsi="Times New Roman"/>
          <w:sz w:val="24"/>
          <w:szCs w:val="24"/>
          <w:shd w:val="clear" w:color="auto" w:fill="FFFFFF"/>
        </w:rPr>
        <w:t>,</w:t>
      </w:r>
      <w:r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145C2">
        <w:rPr>
          <w:rFonts w:ascii="Times New Roman" w:hAnsi="Times New Roman"/>
          <w:sz w:val="24"/>
          <w:szCs w:val="24"/>
          <w:shd w:val="clear" w:color="auto" w:fill="FFFFFF"/>
        </w:rPr>
        <w:t>была предложена похожая схема</w:t>
      </w:r>
      <w:r w:rsidR="0062740B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с коэффициентами квалификаций</w:t>
      </w:r>
      <w:r w:rsidR="00A145C2">
        <w:rPr>
          <w:rFonts w:ascii="Times New Roman" w:hAnsi="Times New Roman"/>
          <w:sz w:val="24"/>
          <w:szCs w:val="24"/>
          <w:shd w:val="clear" w:color="auto" w:fill="FFFFFF"/>
        </w:rPr>
        <w:t>.</w:t>
      </w:r>
      <w:r w:rsidR="0062740B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145C2">
        <w:rPr>
          <w:rFonts w:ascii="Times New Roman" w:hAnsi="Times New Roman"/>
          <w:sz w:val="24"/>
          <w:szCs w:val="24"/>
          <w:shd w:val="clear" w:color="auto" w:fill="FFFFFF"/>
        </w:rPr>
        <w:t>П</w:t>
      </w:r>
      <w:r w:rsidR="00D05A7A" w:rsidRPr="00A145C2">
        <w:rPr>
          <w:rFonts w:ascii="Times New Roman" w:hAnsi="Times New Roman"/>
          <w:sz w:val="24"/>
          <w:szCs w:val="24"/>
          <w:shd w:val="clear" w:color="auto" w:fill="FFFFFF"/>
        </w:rPr>
        <w:t>овышающими факторами ста</w:t>
      </w:r>
      <w:r w:rsidR="0062740B" w:rsidRPr="00A145C2">
        <w:rPr>
          <w:rFonts w:ascii="Times New Roman" w:hAnsi="Times New Roman"/>
          <w:sz w:val="24"/>
          <w:szCs w:val="24"/>
          <w:shd w:val="clear" w:color="auto" w:fill="FFFFFF"/>
        </w:rPr>
        <w:t>ли</w:t>
      </w:r>
      <w:r w:rsidR="00D05A7A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стимулирующие выплаты и введение эффективного контракта. Стимулирование </w:t>
      </w:r>
      <w:r w:rsidR="008D54E6">
        <w:rPr>
          <w:rFonts w:ascii="Times New Roman" w:hAnsi="Times New Roman"/>
          <w:sz w:val="24"/>
          <w:szCs w:val="24"/>
          <w:shd w:val="clear" w:color="auto" w:fill="FFFFFF"/>
        </w:rPr>
        <w:t>предполагало такие</w:t>
      </w:r>
      <w:r w:rsidR="00D05A7A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критерии, которые не входят в должностные обязанности работника, а предполагают развитие и улучшение качества оказываемых услуг. </w:t>
      </w:r>
      <w:r w:rsidR="008D54E6">
        <w:rPr>
          <w:rFonts w:ascii="Times New Roman" w:hAnsi="Times New Roman"/>
          <w:sz w:val="24"/>
          <w:szCs w:val="24"/>
          <w:shd w:val="clear" w:color="auto" w:fill="FFFFFF"/>
        </w:rPr>
        <w:t xml:space="preserve">Кроме того, нужен понятный </w:t>
      </w:r>
      <w:r w:rsidR="00D05A7A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алгоритм расчета стимулирующих выплат: на входе – показатели труда, на выходе – размер его стимулирующей выплаты. </w:t>
      </w:r>
      <w:r w:rsidR="008D54E6">
        <w:rPr>
          <w:rFonts w:ascii="Times New Roman" w:hAnsi="Times New Roman"/>
          <w:sz w:val="24"/>
          <w:szCs w:val="24"/>
          <w:shd w:val="clear" w:color="auto" w:fill="FFFFFF"/>
        </w:rPr>
        <w:t>Помимо этого, необходим механизм, нивелирующий формальный подход к</w:t>
      </w:r>
      <w:r w:rsidR="00D05A7A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аттестаци</w:t>
      </w:r>
      <w:r w:rsidR="008D54E6">
        <w:rPr>
          <w:rFonts w:ascii="Times New Roman" w:hAnsi="Times New Roman"/>
          <w:sz w:val="24"/>
          <w:szCs w:val="24"/>
          <w:shd w:val="clear" w:color="auto" w:fill="FFFFFF"/>
        </w:rPr>
        <w:t>и</w:t>
      </w:r>
      <w:r w:rsidR="00D05A7A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работников в бюджетных учреждениях</w:t>
      </w:r>
      <w:r w:rsidR="008D54E6">
        <w:rPr>
          <w:rFonts w:ascii="Times New Roman" w:hAnsi="Times New Roman"/>
          <w:sz w:val="24"/>
          <w:szCs w:val="24"/>
          <w:shd w:val="clear" w:color="auto" w:fill="FFFFFF"/>
        </w:rPr>
        <w:t>, не отражающий</w:t>
      </w:r>
      <w:r w:rsidR="00D05A7A" w:rsidRPr="00A145C2">
        <w:rPr>
          <w:rFonts w:ascii="Times New Roman" w:hAnsi="Times New Roman"/>
          <w:sz w:val="24"/>
          <w:szCs w:val="24"/>
          <w:shd w:val="clear" w:color="auto" w:fill="FFFFFF"/>
        </w:rPr>
        <w:t xml:space="preserve"> реальный уровень квалификации педагогических работников. На наш взгляд, разработка критериев должна осуществляться индивидуально для каждого типа образовательного учреждения и учитывать его особенности и специфику. Далее будут представлены способы для их получения. </w:t>
      </w:r>
    </w:p>
    <w:p w:rsidR="00963BFD" w:rsidRDefault="00963BFD" w:rsidP="00963BFD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5A09BB">
        <w:rPr>
          <w:rFonts w:ascii="Times New Roman" w:hAnsi="Times New Roman"/>
          <w:sz w:val="24"/>
          <w:szCs w:val="24"/>
        </w:rPr>
        <w:t xml:space="preserve">Система материальной заинтересованности должна выстраиваться </w:t>
      </w:r>
      <w:r>
        <w:rPr>
          <w:rFonts w:ascii="Times New Roman" w:hAnsi="Times New Roman"/>
          <w:sz w:val="24"/>
          <w:szCs w:val="24"/>
        </w:rPr>
        <w:t>на принципах</w:t>
      </w:r>
      <w:r w:rsidRPr="005A09BB">
        <w:rPr>
          <w:rFonts w:ascii="Times New Roman" w:hAnsi="Times New Roman"/>
          <w:sz w:val="24"/>
          <w:szCs w:val="24"/>
        </w:rPr>
        <w:t xml:space="preserve"> инвестирования работников, </w:t>
      </w:r>
      <w:r>
        <w:rPr>
          <w:rFonts w:ascii="Times New Roman" w:hAnsi="Times New Roman"/>
          <w:sz w:val="24"/>
          <w:szCs w:val="24"/>
        </w:rPr>
        <w:t>отлаженная</w:t>
      </w:r>
      <w:r w:rsidRPr="005A09BB">
        <w:rPr>
          <w:rFonts w:ascii="Times New Roman" w:hAnsi="Times New Roman"/>
          <w:sz w:val="24"/>
          <w:szCs w:val="24"/>
        </w:rPr>
        <w:t xml:space="preserve"> на высокую эффективность</w:t>
      </w:r>
      <w:r>
        <w:rPr>
          <w:rFonts w:ascii="Times New Roman" w:hAnsi="Times New Roman"/>
          <w:sz w:val="24"/>
          <w:szCs w:val="24"/>
        </w:rPr>
        <w:t xml:space="preserve"> </w:t>
      </w:r>
      <w:r w:rsidRPr="005A09BB">
        <w:rPr>
          <w:rFonts w:ascii="Times New Roman" w:hAnsi="Times New Roman"/>
          <w:sz w:val="24"/>
          <w:szCs w:val="24"/>
        </w:rPr>
        <w:t>оценки и сопоставления результатов и затрат труда. Требуется подход, в соответствии с которым оплата по труду приобретает функцию инвестиций в качество рабочей силы</w:t>
      </w:r>
      <w:r>
        <w:rPr>
          <w:rFonts w:ascii="Times New Roman" w:hAnsi="Times New Roman"/>
          <w:sz w:val="24"/>
          <w:szCs w:val="24"/>
        </w:rPr>
        <w:t xml:space="preserve">. </w:t>
      </w:r>
      <w:r w:rsidRPr="005A09BB">
        <w:rPr>
          <w:rFonts w:ascii="Times New Roman" w:hAnsi="Times New Roman"/>
          <w:sz w:val="24"/>
          <w:szCs w:val="24"/>
        </w:rPr>
        <w:t xml:space="preserve">Такие инвестиции </w:t>
      </w:r>
      <w:r>
        <w:rPr>
          <w:rFonts w:ascii="Times New Roman" w:hAnsi="Times New Roman"/>
          <w:sz w:val="24"/>
          <w:szCs w:val="24"/>
        </w:rPr>
        <w:t>более обширные</w:t>
      </w:r>
      <w:r w:rsidRPr="005A09BB">
        <w:rPr>
          <w:rFonts w:ascii="Times New Roman" w:hAnsi="Times New Roman"/>
          <w:sz w:val="24"/>
          <w:szCs w:val="24"/>
        </w:rPr>
        <w:t>, чем традиционная заработная плата, они не сводятся к ней и не ограничиваются ею.</w:t>
      </w:r>
    </w:p>
    <w:p w:rsidR="000D192D" w:rsidRDefault="00D05A7A" w:rsidP="00D05A7A">
      <w:pPr>
        <w:spacing w:after="0" w:line="360" w:lineRule="auto"/>
        <w:ind w:firstLine="680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П</w:t>
      </w:r>
      <w:r w:rsidR="00FA0956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оскольку п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едагогам необходимо раз в год проходить курсы повышения квалификации. </w:t>
      </w:r>
      <w:r w:rsidR="00963BF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В связи с этим п</w:t>
      </w:r>
      <w:r w:rsidR="00963BFD" w:rsidRPr="00963BF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редлагаемые коэффициенты повышения квалификации работников</w:t>
      </w:r>
      <w:r w:rsidR="00963BFD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представлены в таблице 3.</w:t>
      </w:r>
    </w:p>
    <w:p w:rsidR="00963BFD" w:rsidRDefault="00963BFD" w:rsidP="00D05A7A">
      <w:pPr>
        <w:spacing w:after="0" w:line="360" w:lineRule="auto"/>
        <w:ind w:firstLine="680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</w:p>
    <w:p w:rsidR="000D192D" w:rsidRDefault="000D192D" w:rsidP="00FA0956">
      <w:pPr>
        <w:spacing w:after="0" w:line="36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Таблица </w:t>
      </w:r>
      <w:r w:rsidR="00FA0956">
        <w:rPr>
          <w:rFonts w:ascii="Times New Roman" w:hAnsi="Times New Roman"/>
          <w:sz w:val="24"/>
          <w:szCs w:val="24"/>
        </w:rPr>
        <w:t>3 – Предлагаемые к</w:t>
      </w:r>
      <w:r>
        <w:rPr>
          <w:rFonts w:ascii="Times New Roman" w:hAnsi="Times New Roman"/>
          <w:sz w:val="24"/>
          <w:szCs w:val="24"/>
        </w:rPr>
        <w:t>оэффициент</w:t>
      </w:r>
      <w:r w:rsidR="00FA0956">
        <w:rPr>
          <w:rFonts w:ascii="Times New Roman" w:hAnsi="Times New Roman"/>
          <w:sz w:val="24"/>
          <w:szCs w:val="24"/>
        </w:rPr>
        <w:t>ы повышения квалификации работников</w:t>
      </w:r>
    </w:p>
    <w:tbl>
      <w:tblPr>
        <w:tblStyle w:val="a8"/>
        <w:tblW w:w="0" w:type="auto"/>
        <w:tblLook w:val="04A0" w:firstRow="1" w:lastRow="0" w:firstColumn="1" w:lastColumn="0" w:noHBand="0" w:noVBand="1"/>
      </w:tblPr>
      <w:tblGrid>
        <w:gridCol w:w="4672"/>
        <w:gridCol w:w="4673"/>
      </w:tblGrid>
      <w:tr w:rsidR="000D192D" w:rsidTr="00245124">
        <w:tc>
          <w:tcPr>
            <w:tcW w:w="4672" w:type="dxa"/>
          </w:tcPr>
          <w:p w:rsidR="000D192D" w:rsidRPr="004319C7" w:rsidRDefault="000D192D" w:rsidP="00245124">
            <w:r>
              <w:rPr>
                <w:lang w:val="en-US"/>
              </w:rPr>
              <w:t>II</w:t>
            </w:r>
            <w:r>
              <w:t xml:space="preserve"> категория</w:t>
            </w:r>
          </w:p>
        </w:tc>
        <w:tc>
          <w:tcPr>
            <w:tcW w:w="4673" w:type="dxa"/>
          </w:tcPr>
          <w:p w:rsidR="000D192D" w:rsidRDefault="000D192D" w:rsidP="00245124">
            <w:r w:rsidRPr="00502345">
              <w:rPr>
                <w:rFonts w:ascii="Times New Roman" w:hAnsi="Times New Roman"/>
                <w:sz w:val="24"/>
                <w:szCs w:val="24"/>
              </w:rPr>
              <w:t>1,</w:t>
            </w:r>
            <w:r>
              <w:rPr>
                <w:rFonts w:ascii="Times New Roman" w:hAnsi="Times New Roman"/>
                <w:sz w:val="24"/>
                <w:szCs w:val="24"/>
              </w:rPr>
              <w:t>05</w:t>
            </w:r>
          </w:p>
        </w:tc>
      </w:tr>
      <w:tr w:rsidR="000D192D" w:rsidTr="00245124">
        <w:tc>
          <w:tcPr>
            <w:tcW w:w="4672" w:type="dxa"/>
          </w:tcPr>
          <w:p w:rsidR="000D192D" w:rsidRPr="004319C7" w:rsidRDefault="000D192D" w:rsidP="00245124">
            <w:r>
              <w:rPr>
                <w:lang w:val="en-US"/>
              </w:rPr>
              <w:t xml:space="preserve">I </w:t>
            </w:r>
            <w:r>
              <w:t>категория</w:t>
            </w:r>
          </w:p>
        </w:tc>
        <w:tc>
          <w:tcPr>
            <w:tcW w:w="4673" w:type="dxa"/>
          </w:tcPr>
          <w:p w:rsidR="000D192D" w:rsidRDefault="000D192D" w:rsidP="00245124">
            <w:r w:rsidRPr="00502345">
              <w:rPr>
                <w:rFonts w:ascii="Times New Roman" w:hAnsi="Times New Roman"/>
                <w:sz w:val="24"/>
                <w:szCs w:val="24"/>
              </w:rPr>
              <w:t>1,1</w:t>
            </w:r>
            <w:r>
              <w:rPr>
                <w:rFonts w:ascii="Times New Roman" w:hAnsi="Times New Roman"/>
                <w:sz w:val="24"/>
                <w:szCs w:val="24"/>
              </w:rPr>
              <w:t>0</w:t>
            </w:r>
          </w:p>
        </w:tc>
      </w:tr>
      <w:tr w:rsidR="000D192D" w:rsidTr="00245124">
        <w:tc>
          <w:tcPr>
            <w:tcW w:w="4672" w:type="dxa"/>
          </w:tcPr>
          <w:p w:rsidR="000D192D" w:rsidRDefault="000D192D" w:rsidP="00245124">
            <w:r>
              <w:t>Высшая категория</w:t>
            </w:r>
          </w:p>
        </w:tc>
        <w:tc>
          <w:tcPr>
            <w:tcW w:w="4673" w:type="dxa"/>
          </w:tcPr>
          <w:p w:rsidR="000D192D" w:rsidRDefault="000D192D" w:rsidP="00245124">
            <w:r>
              <w:t>1,15</w:t>
            </w:r>
          </w:p>
        </w:tc>
      </w:tr>
    </w:tbl>
    <w:p w:rsidR="00963BFD" w:rsidRDefault="00963BFD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</w:p>
    <w:p w:rsidR="00963BFD" w:rsidRDefault="00D05A7A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 w:rsidRPr="00502345">
        <w:rPr>
          <w:rFonts w:ascii="Times New Roman" w:hAnsi="Times New Roman"/>
          <w:sz w:val="24"/>
          <w:szCs w:val="24"/>
        </w:rPr>
        <w:t>По завершении переходного (адаптационного) периода в субъектах Российской Федерации новой системы аттестации педагогических и руководящих работников, соответствующей требованиям Российской Федерации, в субъекте Российской Федерации могут быть введены более высокие коэффициенты (оптимально для первой категории – 1,15 и высшей категории – 1,4).</w:t>
      </w:r>
      <w:r w:rsidR="004B5DEC">
        <w:rPr>
          <w:rFonts w:ascii="Times New Roman" w:hAnsi="Times New Roman"/>
          <w:sz w:val="24"/>
          <w:szCs w:val="24"/>
        </w:rPr>
        <w:t xml:space="preserve"> </w:t>
      </w:r>
    </w:p>
    <w:p w:rsidR="00963BFD" w:rsidRDefault="00963BFD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Основываясь на рекомендациях законодательства в ходе исследования были разработаны предложения </w:t>
      </w:r>
      <w:r w:rsidR="004B5DEC">
        <w:rPr>
          <w:rFonts w:ascii="Times New Roman" w:hAnsi="Times New Roman"/>
          <w:sz w:val="24"/>
          <w:szCs w:val="24"/>
        </w:rPr>
        <w:t>учет</w:t>
      </w:r>
      <w:r>
        <w:rPr>
          <w:rFonts w:ascii="Times New Roman" w:hAnsi="Times New Roman"/>
          <w:sz w:val="24"/>
          <w:szCs w:val="24"/>
        </w:rPr>
        <w:t>а</w:t>
      </w:r>
      <w:r w:rsidR="004B5DEC">
        <w:rPr>
          <w:rFonts w:ascii="Times New Roman" w:hAnsi="Times New Roman"/>
          <w:sz w:val="24"/>
          <w:szCs w:val="24"/>
        </w:rPr>
        <w:t xml:space="preserve"> коэффициент</w:t>
      </w:r>
      <w:r>
        <w:rPr>
          <w:rFonts w:ascii="Times New Roman" w:hAnsi="Times New Roman"/>
          <w:sz w:val="24"/>
          <w:szCs w:val="24"/>
        </w:rPr>
        <w:t>ов</w:t>
      </w:r>
      <w:r w:rsidR="004B5DEC">
        <w:rPr>
          <w:rFonts w:ascii="Times New Roman" w:hAnsi="Times New Roman"/>
          <w:sz w:val="24"/>
          <w:szCs w:val="24"/>
        </w:rPr>
        <w:t xml:space="preserve"> качества работы. </w:t>
      </w:r>
      <w:r>
        <w:rPr>
          <w:rFonts w:ascii="Times New Roman" w:hAnsi="Times New Roman"/>
          <w:sz w:val="24"/>
          <w:szCs w:val="24"/>
        </w:rPr>
        <w:t>При этом з</w:t>
      </w:r>
      <w:r w:rsidR="004B5DEC">
        <w:rPr>
          <w:rFonts w:ascii="Times New Roman" w:hAnsi="Times New Roman"/>
          <w:sz w:val="24"/>
          <w:szCs w:val="24"/>
        </w:rPr>
        <w:t xml:space="preserve">а </w:t>
      </w:r>
      <w:r w:rsidR="004B5DEC">
        <w:rPr>
          <w:rFonts w:ascii="Times New Roman" w:hAnsi="Times New Roman"/>
          <w:sz w:val="24"/>
          <w:szCs w:val="24"/>
        </w:rPr>
        <w:lastRenderedPageBreak/>
        <w:t xml:space="preserve">результативность </w:t>
      </w:r>
      <w:r>
        <w:rPr>
          <w:rFonts w:ascii="Times New Roman" w:hAnsi="Times New Roman"/>
          <w:sz w:val="24"/>
          <w:szCs w:val="24"/>
        </w:rPr>
        <w:t xml:space="preserve">взята </w:t>
      </w:r>
      <w:r w:rsidR="004B5DEC">
        <w:rPr>
          <w:rFonts w:ascii="Times New Roman" w:hAnsi="Times New Roman"/>
          <w:sz w:val="24"/>
          <w:szCs w:val="24"/>
        </w:rPr>
        <w:t>100 бальн</w:t>
      </w:r>
      <w:r>
        <w:rPr>
          <w:rFonts w:ascii="Times New Roman" w:hAnsi="Times New Roman"/>
          <w:sz w:val="24"/>
          <w:szCs w:val="24"/>
        </w:rPr>
        <w:t>ая</w:t>
      </w:r>
      <w:r w:rsidR="004B5DEC">
        <w:rPr>
          <w:rFonts w:ascii="Times New Roman" w:hAnsi="Times New Roman"/>
          <w:sz w:val="24"/>
          <w:szCs w:val="24"/>
        </w:rPr>
        <w:t xml:space="preserve"> систем</w:t>
      </w:r>
      <w:r>
        <w:rPr>
          <w:rFonts w:ascii="Times New Roman" w:hAnsi="Times New Roman"/>
          <w:sz w:val="24"/>
          <w:szCs w:val="24"/>
        </w:rPr>
        <w:t>а оценки.</w:t>
      </w:r>
      <w:r w:rsidR="004B5DEC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</w:t>
      </w:r>
      <w:r w:rsidR="004B5DEC">
        <w:rPr>
          <w:rFonts w:ascii="Times New Roman" w:hAnsi="Times New Roman"/>
          <w:sz w:val="24"/>
          <w:szCs w:val="24"/>
        </w:rPr>
        <w:t>едагоги могут набрать макси</w:t>
      </w:r>
      <w:r>
        <w:rPr>
          <w:rFonts w:ascii="Times New Roman" w:hAnsi="Times New Roman"/>
          <w:sz w:val="24"/>
          <w:szCs w:val="24"/>
        </w:rPr>
        <w:t>мум баллов по десяти критериям:</w:t>
      </w:r>
    </w:p>
    <w:p w:rsidR="00963BFD" w:rsidRDefault="00963BFD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B5DEC">
        <w:rPr>
          <w:rFonts w:ascii="Times New Roman" w:hAnsi="Times New Roman"/>
          <w:sz w:val="24"/>
          <w:szCs w:val="24"/>
        </w:rPr>
        <w:t xml:space="preserve">10 баллов- на педагога в течение месяца нет жалоб от родителей, </w:t>
      </w:r>
    </w:p>
    <w:p w:rsidR="00963BFD" w:rsidRDefault="00963BFD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B5DEC">
        <w:rPr>
          <w:rFonts w:ascii="Times New Roman" w:hAnsi="Times New Roman"/>
          <w:sz w:val="24"/>
          <w:szCs w:val="24"/>
        </w:rPr>
        <w:t xml:space="preserve">10 баллов все отчетности в вышестоящую инстанцию предоставлены вовремя, </w:t>
      </w:r>
    </w:p>
    <w:p w:rsidR="00963BFD" w:rsidRDefault="00963BFD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 w:rsidR="004B5DEC">
        <w:rPr>
          <w:rFonts w:ascii="Times New Roman" w:hAnsi="Times New Roman"/>
          <w:sz w:val="24"/>
          <w:szCs w:val="24"/>
        </w:rPr>
        <w:t xml:space="preserve">10 баллов журнал оценок сдан на проверку вовремя, </w:t>
      </w:r>
    </w:p>
    <w:p w:rsidR="00963BFD" w:rsidRDefault="00963BFD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="004B5DEC">
        <w:rPr>
          <w:rFonts w:ascii="Times New Roman" w:hAnsi="Times New Roman"/>
          <w:sz w:val="24"/>
          <w:szCs w:val="24"/>
        </w:rPr>
        <w:t xml:space="preserve">10 баллов за участие в конкурсах и т.д. </w:t>
      </w:r>
    </w:p>
    <w:p w:rsidR="00D05A7A" w:rsidRDefault="00D05A7A" w:rsidP="00D05A7A">
      <w:pPr>
        <w:spacing w:after="0" w:line="360" w:lineRule="auto"/>
        <w:ind w:firstLine="68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 повышение оплаты труда будет также способствовать</w:t>
      </w:r>
      <w:r w:rsidR="004B5DEC">
        <w:rPr>
          <w:rFonts w:ascii="Times New Roman" w:hAnsi="Times New Roman"/>
          <w:sz w:val="24"/>
          <w:szCs w:val="24"/>
        </w:rPr>
        <w:t xml:space="preserve"> внесение своей авторской разработки </w:t>
      </w:r>
      <w:r w:rsidR="00354737">
        <w:rPr>
          <w:rFonts w:ascii="Times New Roman" w:hAnsi="Times New Roman"/>
          <w:sz w:val="24"/>
          <w:szCs w:val="24"/>
        </w:rPr>
        <w:t>в мир искусства, например, разработка авторской методики преподавания и ее дальнейший запуск в тираж, тем самым пиар школы</w:t>
      </w:r>
      <w:r>
        <w:rPr>
          <w:rFonts w:ascii="Times New Roman" w:hAnsi="Times New Roman"/>
          <w:sz w:val="24"/>
          <w:szCs w:val="24"/>
        </w:rPr>
        <w:t xml:space="preserve">. Далее на уровень заработной платы будет влиять и количество занимающихся у педагога. Необходимо постоянно вести работу через средства массовой информации и завлекать детей на кружки, например, проводить открытые уроки и мастер-классы. </w:t>
      </w:r>
    </w:p>
    <w:p w:rsidR="00F74474" w:rsidRDefault="00A402A3" w:rsidP="00D05A7A">
      <w:pPr>
        <w:spacing w:after="0" w:line="360" w:lineRule="auto"/>
        <w:ind w:firstLine="680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Апробация разработанных рекомендаций на практике показала</w:t>
      </w:r>
      <w:r w:rsidR="009E057C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, что показатели трудоспособности увеличились за счет появления интереса 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к материальному поощрению. З</w:t>
      </w:r>
      <w:r w:rsidR="009E057C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а счет проведенных мастер классов в школу уже зачислились новые ученики.</w:t>
      </w:r>
    </w:p>
    <w:p w:rsidR="00981912" w:rsidRDefault="00981912" w:rsidP="00D05A7A">
      <w:pPr>
        <w:spacing w:after="0" w:line="360" w:lineRule="auto"/>
        <w:ind w:firstLine="680"/>
        <w:jc w:val="both"/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Рассмотрение проблем стимулирования труда работников бюджетной сферы с точки зре</w:t>
      </w:r>
      <w:r w:rsidR="00A402A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ния требований законодательства и</w:t>
      </w:r>
      <w:r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 xml:space="preserve"> </w:t>
      </w:r>
      <w:r w:rsidR="00A402A3">
        <w:rPr>
          <w:rFonts w:ascii="Times New Roman" w:hAnsi="Times New Roman"/>
          <w:bCs/>
          <w:color w:val="000000"/>
          <w:sz w:val="24"/>
          <w:szCs w:val="24"/>
          <w:shd w:val="clear" w:color="auto" w:fill="FFFFFF"/>
        </w:rPr>
        <w:t>мнений разных авторов позволило внести предложения по материальному поощрению работников конкретного государственного учреждения, апробировать их на практике и получить первые положительные результаты.</w:t>
      </w:r>
      <w:bookmarkStart w:id="0" w:name="_GoBack"/>
      <w:bookmarkEnd w:id="0"/>
    </w:p>
    <w:p w:rsidR="00DB63D4" w:rsidRDefault="00D05A7A">
      <w:pPr>
        <w:spacing w:after="0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Литературные источники.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9E">
        <w:rPr>
          <w:rFonts w:ascii="Times New Roman" w:hAnsi="Times New Roman" w:cs="Times New Roman"/>
          <w:sz w:val="24"/>
          <w:szCs w:val="24"/>
        </w:rPr>
        <w:t>Александрова Е.А. Современные подходы к формированию системы оплаты труда в государственных учреждениях // Финансы и кредит. – 2023. – № 3. – С. 45–53.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9E">
        <w:rPr>
          <w:rFonts w:ascii="Times New Roman" w:hAnsi="Times New Roman" w:cs="Times New Roman"/>
          <w:sz w:val="24"/>
          <w:szCs w:val="24"/>
        </w:rPr>
        <w:t>Антонова И.В. Анализ эффективности использования фонда оплаты труда на предприятии // Бухгалтерский учет. – 2022. – № 14. – С. 22–27.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9E">
        <w:rPr>
          <w:rFonts w:ascii="Times New Roman" w:hAnsi="Times New Roman" w:cs="Times New Roman"/>
          <w:sz w:val="24"/>
          <w:szCs w:val="24"/>
        </w:rPr>
        <w:t xml:space="preserve">Бакаева Н.А. Оплата труда: бухгалтерский учет и налогообложение: учебное пособие / Н.А. Бакаева. – М.: </w:t>
      </w:r>
      <w:proofErr w:type="spellStart"/>
      <w:r w:rsidRPr="00FC7D9E">
        <w:rPr>
          <w:rFonts w:ascii="Times New Roman" w:hAnsi="Times New Roman" w:cs="Times New Roman"/>
          <w:sz w:val="24"/>
          <w:szCs w:val="24"/>
        </w:rPr>
        <w:t>КноРус</w:t>
      </w:r>
      <w:proofErr w:type="spellEnd"/>
      <w:r w:rsidRPr="00FC7D9E">
        <w:rPr>
          <w:rFonts w:ascii="Times New Roman" w:hAnsi="Times New Roman" w:cs="Times New Roman"/>
          <w:sz w:val="24"/>
          <w:szCs w:val="24"/>
        </w:rPr>
        <w:t>, 2022. – 272 с.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9E">
        <w:rPr>
          <w:rFonts w:ascii="Times New Roman" w:hAnsi="Times New Roman" w:cs="Times New Roman"/>
          <w:sz w:val="24"/>
          <w:szCs w:val="24"/>
        </w:rPr>
        <w:t>Белова Т.Н. Проблемы и пути совершенствования оплаты труда в бюджетных организациях // Экономист. – 2021. – № 9. – С. 67–75.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C7D9E">
        <w:rPr>
          <w:rFonts w:ascii="Times New Roman" w:hAnsi="Times New Roman" w:cs="Times New Roman"/>
          <w:sz w:val="24"/>
          <w:szCs w:val="24"/>
        </w:rPr>
        <w:t>Бубновская</w:t>
      </w:r>
      <w:proofErr w:type="spellEnd"/>
      <w:r w:rsidRPr="00FC7D9E">
        <w:rPr>
          <w:rFonts w:ascii="Times New Roman" w:hAnsi="Times New Roman" w:cs="Times New Roman"/>
          <w:sz w:val="24"/>
          <w:szCs w:val="24"/>
        </w:rPr>
        <w:t xml:space="preserve"> Т.В, </w:t>
      </w:r>
      <w:proofErr w:type="spellStart"/>
      <w:r w:rsidRPr="00FC7D9E">
        <w:rPr>
          <w:rFonts w:ascii="Times New Roman" w:hAnsi="Times New Roman" w:cs="Times New Roman"/>
          <w:sz w:val="24"/>
          <w:szCs w:val="24"/>
        </w:rPr>
        <w:t>Капрова</w:t>
      </w:r>
      <w:proofErr w:type="spellEnd"/>
      <w:r w:rsidRPr="00FC7D9E">
        <w:rPr>
          <w:rFonts w:ascii="Times New Roman" w:hAnsi="Times New Roman" w:cs="Times New Roman"/>
          <w:sz w:val="24"/>
          <w:szCs w:val="24"/>
        </w:rPr>
        <w:t xml:space="preserve"> М.Р. Расчеты по оплате труда в государственных учреждениях на примере МБУ «СШ по футболу города </w:t>
      </w:r>
      <w:proofErr w:type="gramStart"/>
      <w:r w:rsidRPr="00FC7D9E">
        <w:rPr>
          <w:rFonts w:ascii="Times New Roman" w:hAnsi="Times New Roman" w:cs="Times New Roman"/>
          <w:sz w:val="24"/>
          <w:szCs w:val="24"/>
        </w:rPr>
        <w:t>Владивостока»/</w:t>
      </w:r>
      <w:proofErr w:type="gramEnd"/>
      <w:r w:rsidRPr="00FC7D9E">
        <w:rPr>
          <w:rFonts w:ascii="Times New Roman" w:hAnsi="Times New Roman" w:cs="Times New Roman"/>
          <w:sz w:val="24"/>
          <w:szCs w:val="24"/>
        </w:rPr>
        <w:t>/ Карельский научный журнал. – 2023. –№ 2. – С. 43–49.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9E">
        <w:rPr>
          <w:rFonts w:ascii="Times New Roman" w:hAnsi="Times New Roman" w:cs="Times New Roman"/>
          <w:sz w:val="24"/>
          <w:szCs w:val="24"/>
        </w:rPr>
        <w:t>Васильев С.А. Особенности начисления заработной платы в бюджетных организациях // Налоговый вестник. – 2023. – № 5. – С. 34–39.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9E">
        <w:rPr>
          <w:rFonts w:ascii="Times New Roman" w:hAnsi="Times New Roman" w:cs="Times New Roman"/>
          <w:sz w:val="24"/>
          <w:szCs w:val="24"/>
        </w:rPr>
        <w:t xml:space="preserve">Жукова А. О. К вопросу об эффективности стимулирования труда на российских предприятиях // Экономика и бизнес: теория и практика. 2019. №11-1. URL: </w:t>
      </w:r>
      <w:r w:rsidRPr="00FC7D9E">
        <w:rPr>
          <w:rFonts w:ascii="Times New Roman" w:hAnsi="Times New Roman" w:cs="Times New Roman"/>
          <w:sz w:val="24"/>
          <w:szCs w:val="24"/>
        </w:rPr>
        <w:lastRenderedPageBreak/>
        <w:t>https://cyberleninka.ru/article/n/k-voprosu-ob-effektivnosti-stimulirovaniya-truda-na-rossiyskih-predpriyatiyah (дата обращения: 08.07.2025).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 w:rsidRPr="00FC7D9E">
        <w:rPr>
          <w:rFonts w:ascii="Times New Roman" w:hAnsi="Times New Roman" w:cs="Times New Roman"/>
          <w:sz w:val="24"/>
          <w:szCs w:val="24"/>
        </w:rPr>
        <w:t>Покида</w:t>
      </w:r>
      <w:proofErr w:type="spellEnd"/>
      <w:r w:rsidRPr="00FC7D9E">
        <w:rPr>
          <w:rFonts w:ascii="Times New Roman" w:hAnsi="Times New Roman" w:cs="Times New Roman"/>
          <w:sz w:val="24"/>
          <w:szCs w:val="24"/>
        </w:rPr>
        <w:t xml:space="preserve"> Андрей Николаевич, </w:t>
      </w:r>
      <w:proofErr w:type="spellStart"/>
      <w:r w:rsidRPr="00FC7D9E">
        <w:rPr>
          <w:rFonts w:ascii="Times New Roman" w:hAnsi="Times New Roman" w:cs="Times New Roman"/>
          <w:sz w:val="24"/>
          <w:szCs w:val="24"/>
        </w:rPr>
        <w:t>Зыбуновская</w:t>
      </w:r>
      <w:proofErr w:type="spellEnd"/>
      <w:r w:rsidRPr="00FC7D9E">
        <w:rPr>
          <w:rFonts w:ascii="Times New Roman" w:hAnsi="Times New Roman" w:cs="Times New Roman"/>
          <w:sz w:val="24"/>
          <w:szCs w:val="24"/>
        </w:rPr>
        <w:t xml:space="preserve"> Наталья Владимировна ЗАРАБОТНАЯ ПЛАТА КАК ЗНАЧИМЫЙ ПРЕДИКТОР ТРУДОВОГО ПОВЕДЕНИЯ РАБОТНИКОВ // Социально-трудовые исследования. 2024. №1 (54). URL: https://cyberleninka.ru/article/n/zarabotnaya-plata-kak-znachimyy-prediktor-trudovogo-povedeniya-rabotnikov (дата обращения: 08.07.2025).</w:t>
      </w:r>
    </w:p>
    <w:p w:rsidR="00FC7D9E" w:rsidRPr="00FC7D9E" w:rsidRDefault="00FC7D9E" w:rsidP="00FC7D9E">
      <w:pPr>
        <w:pStyle w:val="13"/>
        <w:widowControl w:val="0"/>
        <w:numPr>
          <w:ilvl w:val="0"/>
          <w:numId w:val="1"/>
        </w:numPr>
        <w:autoSpaceDE w:val="0"/>
        <w:autoSpaceDN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C7D9E">
        <w:rPr>
          <w:rFonts w:ascii="Times New Roman" w:hAnsi="Times New Roman" w:cs="Times New Roman"/>
          <w:sz w:val="24"/>
          <w:szCs w:val="24"/>
        </w:rPr>
        <w:t>Соболев Э. Н. Деформации в оплате квалифицированного труда: истоки и механизмы преодоления / Э. Н. Соболев // Экономическая безопасность. – 2022. – Т. 5, № 3. – С. 1009-1026. – DOI 10.18334/ecsec.5.3.114901</w:t>
      </w:r>
    </w:p>
    <w:p w:rsidR="000D192D" w:rsidRDefault="000D192D" w:rsidP="00963BFD">
      <w:pPr>
        <w:pStyle w:val="13"/>
        <w:widowControl w:val="0"/>
        <w:autoSpaceDE w:val="0"/>
        <w:autoSpaceDN w:val="0"/>
        <w:spacing w:after="0" w:line="360" w:lineRule="auto"/>
        <w:contextualSpacing w:val="0"/>
        <w:jc w:val="both"/>
        <w:rPr>
          <w:rFonts w:ascii="Times New Roman" w:hAnsi="Times New Roman"/>
          <w:sz w:val="24"/>
          <w:szCs w:val="24"/>
        </w:rPr>
      </w:pPr>
    </w:p>
    <w:sectPr w:rsidR="000D192D" w:rsidSect="0019492C">
      <w:pgSz w:w="11906" w:h="16838"/>
      <w:pgMar w:top="1134" w:right="850" w:bottom="1134" w:left="1701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Luxi Sans">
    <w:altName w:val="Calibri"/>
    <w:charset w:val="00"/>
    <w:family w:val="auto"/>
    <w:pitch w:val="variable"/>
  </w:font>
  <w:font w:name="HONOR black body">
    <w:altName w:val="Times New Roman"/>
    <w:charset w:val="00"/>
    <w:family w:val="auto"/>
    <w:pitch w:val="variable"/>
  </w:font>
  <w:font w:name="Droid Sans">
    <w:charset w:val="00"/>
    <w:family w:val="auto"/>
    <w:pitch w:val="variable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C77D09"/>
    <w:multiLevelType w:val="multilevel"/>
    <w:tmpl w:val="3F96E59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69FD50AE"/>
    <w:multiLevelType w:val="multilevel"/>
    <w:tmpl w:val="054C95E8"/>
    <w:lvl w:ilvl="0">
      <w:start w:val="1"/>
      <w:numFmt w:val="decimal"/>
      <w:lvlRestart w:val="0"/>
      <w:lvlText w:val="%1"/>
      <w:lvlJc w:val="left"/>
      <w:pPr>
        <w:tabs>
          <w:tab w:val="num" w:pos="720"/>
        </w:tabs>
        <w:ind w:left="720" w:hanging="360"/>
      </w:pPr>
      <w:rPr>
        <w:rFonts w:ascii="Calibri" w:eastAsia="Times New Roman" w:hAnsi="Calibri" w:cs="Times New Roman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7"/>
  <w:bordersDoNotSurroundHeader/>
  <w:bordersDoNotSurroundFooter/>
  <w:proofState w:spelling="clean" w:grammar="clean"/>
  <w:defaultTabStop w:val="708"/>
  <w:drawingGridHorizontalSpacing w:val="110"/>
  <w:drawingGridVerticalSpacing w:val="156"/>
  <w:displayHorizontalDrawingGridEvery w:val="0"/>
  <w:characterSpacingControl w:val="doNotCompress"/>
  <w:compat>
    <w:spaceForUL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B63D4"/>
    <w:rsid w:val="000D192D"/>
    <w:rsid w:val="00181724"/>
    <w:rsid w:val="0019492C"/>
    <w:rsid w:val="001C1CD2"/>
    <w:rsid w:val="00276A00"/>
    <w:rsid w:val="002C73A2"/>
    <w:rsid w:val="00320AE0"/>
    <w:rsid w:val="00320CFB"/>
    <w:rsid w:val="00350E4F"/>
    <w:rsid w:val="003515AF"/>
    <w:rsid w:val="00354737"/>
    <w:rsid w:val="00364616"/>
    <w:rsid w:val="00364E20"/>
    <w:rsid w:val="0037200F"/>
    <w:rsid w:val="00396233"/>
    <w:rsid w:val="004274E8"/>
    <w:rsid w:val="00455512"/>
    <w:rsid w:val="004B5DEC"/>
    <w:rsid w:val="005E519D"/>
    <w:rsid w:val="0062740B"/>
    <w:rsid w:val="00644CB1"/>
    <w:rsid w:val="007118D0"/>
    <w:rsid w:val="0071255C"/>
    <w:rsid w:val="007151E6"/>
    <w:rsid w:val="007B7CB2"/>
    <w:rsid w:val="007D6249"/>
    <w:rsid w:val="0083227A"/>
    <w:rsid w:val="008D54E6"/>
    <w:rsid w:val="00963BFD"/>
    <w:rsid w:val="00981912"/>
    <w:rsid w:val="0099177E"/>
    <w:rsid w:val="009E057C"/>
    <w:rsid w:val="00A145C2"/>
    <w:rsid w:val="00A402A3"/>
    <w:rsid w:val="00B051EB"/>
    <w:rsid w:val="00BC7CF5"/>
    <w:rsid w:val="00BF148D"/>
    <w:rsid w:val="00C15D03"/>
    <w:rsid w:val="00C262D9"/>
    <w:rsid w:val="00D05A7A"/>
    <w:rsid w:val="00D445AF"/>
    <w:rsid w:val="00DB63D4"/>
    <w:rsid w:val="00E010A7"/>
    <w:rsid w:val="00E14600"/>
    <w:rsid w:val="00E20801"/>
    <w:rsid w:val="00E20FCA"/>
    <w:rsid w:val="00EC4F4D"/>
    <w:rsid w:val="00F02184"/>
    <w:rsid w:val="00F053CE"/>
    <w:rsid w:val="00F74474"/>
    <w:rsid w:val="00FA0956"/>
    <w:rsid w:val="00FA22F8"/>
    <w:rsid w:val="00FA7B62"/>
    <w:rsid w:val="00FC7D9E"/>
    <w:rsid w:val="00FD218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4ECE327F-F7AA-462F-BA6F-4041B4351F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SimSun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9492C"/>
    <w:pPr>
      <w:spacing w:after="200" w:line="276" w:lineRule="auto"/>
    </w:pPr>
    <w:rPr>
      <w:rFonts w:ascii="Calibri" w:eastAsia="Calibri" w:hAnsi="Calibri"/>
      <w:sz w:val="22"/>
      <w:szCs w:val="22"/>
      <w:lang w:val="ru-RU" w:eastAsia="en-US"/>
    </w:rPr>
  </w:style>
  <w:style w:type="paragraph" w:styleId="1">
    <w:name w:val="heading 1"/>
    <w:basedOn w:val="a"/>
    <w:next w:val="a"/>
    <w:uiPriority w:val="9"/>
    <w:qFormat/>
    <w:rsid w:val="0019492C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2">
    <w:name w:val="heading 2"/>
    <w:basedOn w:val="a"/>
    <w:next w:val="a"/>
    <w:uiPriority w:val="9"/>
    <w:semiHidden/>
    <w:unhideWhenUsed/>
    <w:qFormat/>
    <w:rsid w:val="0019492C"/>
    <w:pPr>
      <w:keepNext/>
      <w:keepLines/>
      <w:spacing w:before="260" w:after="260" w:line="415" w:lineRule="auto"/>
      <w:outlineLvl w:val="1"/>
    </w:pPr>
    <w:rPr>
      <w:rFonts w:ascii="Luxi Sans" w:eastAsia="HONOR black body" w:hAnsi="Luxi Sans"/>
      <w:b/>
      <w:sz w:val="32"/>
    </w:rPr>
  </w:style>
  <w:style w:type="paragraph" w:styleId="3">
    <w:name w:val="heading 3"/>
    <w:basedOn w:val="a"/>
    <w:next w:val="a"/>
    <w:uiPriority w:val="9"/>
    <w:semiHidden/>
    <w:unhideWhenUsed/>
    <w:qFormat/>
    <w:rsid w:val="0019492C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sid w:val="0019492C"/>
    <w:rPr>
      <w:color w:val="0563C1"/>
      <w:u w:val="single"/>
    </w:rPr>
  </w:style>
  <w:style w:type="character" w:customStyle="1" w:styleId="10">
    <w:name w:val="Неразрешенное упоминание1"/>
    <w:basedOn w:val="a0"/>
    <w:rsid w:val="0019492C"/>
    <w:rPr>
      <w:color w:val="605E5C"/>
      <w:shd w:val="clear" w:color="auto" w:fill="E1DFDD"/>
    </w:rPr>
  </w:style>
  <w:style w:type="paragraph" w:customStyle="1" w:styleId="11">
    <w:name w:val="Без интервала1"/>
    <w:rsid w:val="0019492C"/>
    <w:rPr>
      <w:rFonts w:ascii="Droid Sans" w:eastAsia="Droid Sans" w:cs="Arial"/>
      <w:sz w:val="22"/>
      <w:szCs w:val="22"/>
      <w:lang w:val="ru-RU" w:eastAsia="en-US"/>
    </w:rPr>
  </w:style>
  <w:style w:type="paragraph" w:customStyle="1" w:styleId="12">
    <w:name w:val="Основной текст1"/>
    <w:basedOn w:val="a"/>
    <w:rsid w:val="0019492C"/>
    <w:pPr>
      <w:widowControl w:val="0"/>
      <w:spacing w:after="0" w:line="240" w:lineRule="auto"/>
    </w:pPr>
    <w:rPr>
      <w:rFonts w:ascii="Times New Roman" w:eastAsia="Times New Roman" w:hAnsi="Times New Roman"/>
    </w:rPr>
  </w:style>
  <w:style w:type="paragraph" w:styleId="a4">
    <w:name w:val="Normal (Web)"/>
    <w:basedOn w:val="a"/>
    <w:rsid w:val="0019492C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customStyle="1" w:styleId="13">
    <w:name w:val="Абзац списка1"/>
    <w:basedOn w:val="a"/>
    <w:rsid w:val="0019492C"/>
    <w:pPr>
      <w:spacing w:after="160" w:line="259" w:lineRule="auto"/>
      <w:ind w:left="720"/>
      <w:contextualSpacing/>
    </w:pPr>
    <w:rPr>
      <w:rFonts w:ascii="Droid Sans" w:eastAsia="Droid Sans" w:cs="Arial"/>
    </w:rPr>
  </w:style>
  <w:style w:type="paragraph" w:styleId="a5">
    <w:name w:val="header"/>
    <w:basedOn w:val="a"/>
    <w:rsid w:val="0019492C"/>
    <w:pPr>
      <w:tabs>
        <w:tab w:val="center" w:pos="4677"/>
        <w:tab w:val="right" w:pos="9355"/>
      </w:tabs>
      <w:spacing w:after="0" w:line="240" w:lineRule="auto"/>
    </w:pPr>
  </w:style>
  <w:style w:type="paragraph" w:styleId="a6">
    <w:name w:val="footer"/>
    <w:basedOn w:val="a"/>
    <w:rsid w:val="0019492C"/>
    <w:pPr>
      <w:tabs>
        <w:tab w:val="center" w:pos="4677"/>
        <w:tab w:val="right" w:pos="9355"/>
      </w:tabs>
      <w:spacing w:after="0" w:line="240" w:lineRule="auto"/>
    </w:pPr>
  </w:style>
  <w:style w:type="paragraph" w:styleId="a7">
    <w:name w:val="Body Text"/>
    <w:basedOn w:val="a"/>
    <w:rsid w:val="001949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  <w:sz w:val="28"/>
      <w:szCs w:val="28"/>
    </w:rPr>
  </w:style>
  <w:style w:type="paragraph" w:customStyle="1" w:styleId="TableParagraph">
    <w:name w:val="Table Paragraph"/>
    <w:basedOn w:val="a"/>
    <w:rsid w:val="0019492C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/>
    </w:rPr>
  </w:style>
  <w:style w:type="table" w:styleId="a8">
    <w:name w:val="Table Grid"/>
    <w:basedOn w:val="a1"/>
    <w:uiPriority w:val="39"/>
    <w:rsid w:val="00644CB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2245</Words>
  <Characters>12801</Characters>
  <Application>Microsoft Office Word</Application>
  <DocSecurity>0</DocSecurity>
  <Lines>106</Lines>
  <Paragraphs>30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Конвисарова Елена</cp:lastModifiedBy>
  <cp:revision>2</cp:revision>
  <dcterms:created xsi:type="dcterms:W3CDTF">2025-07-10T10:11:00Z</dcterms:created>
  <dcterms:modified xsi:type="dcterms:W3CDTF">2025-07-10T10:11:00Z</dcterms:modified>
</cp:coreProperties>
</file>