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2D4" w:rsidRPr="00494B21" w:rsidRDefault="00BC52D4" w:rsidP="00494B21">
      <w:pPr>
        <w:spacing w:after="0" w:line="240" w:lineRule="auto"/>
        <w:jc w:val="both"/>
        <w:rPr>
          <w:rFonts w:ascii="Times New Roman" w:hAnsi="Times New Roman"/>
          <w:b/>
          <w:sz w:val="24"/>
          <w:szCs w:val="24"/>
        </w:rPr>
      </w:pPr>
      <w:r w:rsidRPr="000A7047">
        <w:rPr>
          <w:rFonts w:ascii="Times New Roman" w:hAnsi="Times New Roman"/>
          <w:b/>
          <w:sz w:val="24"/>
          <w:szCs w:val="24"/>
        </w:rPr>
        <w:t xml:space="preserve">УДК </w:t>
      </w:r>
      <w:r w:rsidR="003819A2" w:rsidRPr="003819A2">
        <w:rPr>
          <w:rFonts w:ascii="Times New Roman" w:hAnsi="Times New Roman"/>
          <w:b/>
          <w:sz w:val="24"/>
          <w:szCs w:val="24"/>
        </w:rPr>
        <w:t>336.143.2</w:t>
      </w:r>
    </w:p>
    <w:p w:rsidR="00BC52D4" w:rsidRPr="00494B21" w:rsidRDefault="00BC52D4" w:rsidP="00494B21">
      <w:pPr>
        <w:spacing w:after="0" w:line="240" w:lineRule="auto"/>
        <w:jc w:val="both"/>
        <w:rPr>
          <w:rFonts w:ascii="Times New Roman" w:hAnsi="Times New Roman"/>
          <w:b/>
          <w:sz w:val="24"/>
          <w:szCs w:val="24"/>
        </w:rPr>
      </w:pPr>
    </w:p>
    <w:p w:rsidR="003819A2" w:rsidRPr="003819A2" w:rsidRDefault="003819A2" w:rsidP="003819A2">
      <w:pPr>
        <w:spacing w:after="0" w:line="240" w:lineRule="auto"/>
        <w:jc w:val="both"/>
        <w:rPr>
          <w:rFonts w:ascii="Times New Roman" w:hAnsi="Times New Roman"/>
          <w:b/>
          <w:sz w:val="24"/>
          <w:szCs w:val="24"/>
        </w:rPr>
      </w:pPr>
      <w:r w:rsidRPr="003819A2">
        <w:rPr>
          <w:rFonts w:ascii="Times New Roman" w:hAnsi="Times New Roman"/>
          <w:b/>
          <w:sz w:val="24"/>
          <w:szCs w:val="24"/>
        </w:rPr>
        <w:t>ОСНОВНЫ</w:t>
      </w:r>
      <w:r w:rsidR="009D522A">
        <w:rPr>
          <w:rFonts w:ascii="Times New Roman" w:hAnsi="Times New Roman"/>
          <w:b/>
          <w:sz w:val="24"/>
          <w:szCs w:val="24"/>
        </w:rPr>
        <w:t>Е</w:t>
      </w:r>
      <w:r w:rsidRPr="003819A2">
        <w:rPr>
          <w:rFonts w:ascii="Times New Roman" w:hAnsi="Times New Roman"/>
          <w:b/>
          <w:sz w:val="24"/>
          <w:szCs w:val="24"/>
        </w:rPr>
        <w:t xml:space="preserve"> НАПРАВЛЕНИ</w:t>
      </w:r>
      <w:r w:rsidR="009D522A">
        <w:rPr>
          <w:rFonts w:ascii="Times New Roman" w:hAnsi="Times New Roman"/>
          <w:b/>
          <w:sz w:val="24"/>
          <w:szCs w:val="24"/>
        </w:rPr>
        <w:t>Я РЕАЛИЗАЦИИ</w:t>
      </w:r>
      <w:r w:rsidRPr="003819A2">
        <w:rPr>
          <w:rFonts w:ascii="Times New Roman" w:hAnsi="Times New Roman"/>
          <w:b/>
          <w:sz w:val="24"/>
          <w:szCs w:val="24"/>
        </w:rPr>
        <w:t xml:space="preserve"> БЮДЖЕТНОЙ ПОЛИТИКИ ВЛАДИВОСТОКСКОГО ГОРОДСКОГО ОКРУГА</w:t>
      </w:r>
      <w:r w:rsidR="009D522A">
        <w:rPr>
          <w:rFonts w:ascii="Times New Roman" w:hAnsi="Times New Roman"/>
          <w:b/>
          <w:sz w:val="24"/>
          <w:szCs w:val="24"/>
        </w:rPr>
        <w:t xml:space="preserve"> В УСЛОВИЯХ ФИНАНСОВОЙ НЕСТАБИЛЬНОСТИ</w:t>
      </w:r>
    </w:p>
    <w:p w:rsidR="00BC52D4" w:rsidRPr="00494B21" w:rsidRDefault="00BC52D4" w:rsidP="00494B21">
      <w:pPr>
        <w:spacing w:after="0" w:line="240" w:lineRule="auto"/>
        <w:jc w:val="both"/>
        <w:rPr>
          <w:rFonts w:ascii="Times New Roman" w:hAnsi="Times New Roman"/>
          <w:b/>
          <w:sz w:val="24"/>
          <w:szCs w:val="24"/>
        </w:rPr>
      </w:pPr>
    </w:p>
    <w:p w:rsidR="00BC52D4" w:rsidRPr="00494B21" w:rsidRDefault="00BC52D4" w:rsidP="00494B21">
      <w:pPr>
        <w:spacing w:after="0" w:line="240" w:lineRule="auto"/>
        <w:jc w:val="both"/>
        <w:rPr>
          <w:rFonts w:ascii="Times New Roman" w:hAnsi="Times New Roman"/>
          <w:b/>
          <w:sz w:val="24"/>
          <w:szCs w:val="24"/>
          <w:vertAlign w:val="superscript"/>
        </w:rPr>
      </w:pPr>
      <w:r w:rsidRPr="00494B21">
        <w:rPr>
          <w:rFonts w:ascii="Times New Roman" w:hAnsi="Times New Roman"/>
          <w:b/>
          <w:sz w:val="24"/>
          <w:szCs w:val="24"/>
          <w:vertAlign w:val="superscript"/>
        </w:rPr>
        <w:t>1</w:t>
      </w:r>
      <w:r w:rsidRPr="00494B21">
        <w:rPr>
          <w:rFonts w:ascii="Times New Roman" w:hAnsi="Times New Roman"/>
          <w:b/>
          <w:sz w:val="24"/>
          <w:szCs w:val="24"/>
        </w:rPr>
        <w:t xml:space="preserve">Корень А.В., </w:t>
      </w:r>
      <w:r w:rsidR="003819A2">
        <w:rPr>
          <w:rFonts w:ascii="Times New Roman" w:hAnsi="Times New Roman"/>
          <w:b/>
          <w:sz w:val="24"/>
          <w:szCs w:val="24"/>
          <w:vertAlign w:val="superscript"/>
        </w:rPr>
        <w:t>1</w:t>
      </w:r>
      <w:r w:rsidR="003819A2">
        <w:rPr>
          <w:rFonts w:ascii="Times New Roman" w:hAnsi="Times New Roman"/>
          <w:b/>
          <w:sz w:val="24"/>
          <w:szCs w:val="24"/>
        </w:rPr>
        <w:t>БондаренкоТ</w:t>
      </w:r>
      <w:r>
        <w:rPr>
          <w:rFonts w:ascii="Times New Roman" w:hAnsi="Times New Roman"/>
          <w:b/>
          <w:sz w:val="24"/>
          <w:szCs w:val="24"/>
        </w:rPr>
        <w:t>.</w:t>
      </w:r>
      <w:r w:rsidR="003819A2">
        <w:rPr>
          <w:rFonts w:ascii="Times New Roman" w:hAnsi="Times New Roman"/>
          <w:b/>
          <w:sz w:val="24"/>
          <w:szCs w:val="24"/>
        </w:rPr>
        <w:t>Н</w:t>
      </w:r>
      <w:r w:rsidRPr="00494B21">
        <w:rPr>
          <w:rFonts w:ascii="Times New Roman" w:hAnsi="Times New Roman"/>
          <w:b/>
          <w:sz w:val="24"/>
          <w:szCs w:val="24"/>
        </w:rPr>
        <w:t>.</w:t>
      </w:r>
      <w:r w:rsidR="003819A2">
        <w:rPr>
          <w:rFonts w:ascii="Times New Roman" w:hAnsi="Times New Roman"/>
          <w:b/>
          <w:sz w:val="24"/>
          <w:szCs w:val="24"/>
        </w:rPr>
        <w:t xml:space="preserve">, </w:t>
      </w:r>
      <w:r w:rsidR="003819A2" w:rsidRPr="003819A2">
        <w:rPr>
          <w:rFonts w:ascii="Times New Roman" w:hAnsi="Times New Roman"/>
          <w:b/>
          <w:sz w:val="24"/>
          <w:szCs w:val="24"/>
          <w:vertAlign w:val="superscript"/>
        </w:rPr>
        <w:t>1</w:t>
      </w:r>
      <w:r w:rsidR="003819A2" w:rsidRPr="003819A2">
        <w:rPr>
          <w:rFonts w:ascii="Times New Roman" w:hAnsi="Times New Roman"/>
          <w:b/>
          <w:sz w:val="24"/>
          <w:szCs w:val="24"/>
        </w:rPr>
        <w:t>Кор</w:t>
      </w:r>
      <w:r w:rsidR="003819A2">
        <w:rPr>
          <w:rFonts w:ascii="Times New Roman" w:hAnsi="Times New Roman"/>
          <w:b/>
          <w:sz w:val="24"/>
          <w:szCs w:val="24"/>
        </w:rPr>
        <w:t>неваЕ</w:t>
      </w:r>
      <w:r w:rsidR="003819A2" w:rsidRPr="003819A2">
        <w:rPr>
          <w:rFonts w:ascii="Times New Roman" w:hAnsi="Times New Roman"/>
          <w:b/>
          <w:sz w:val="24"/>
          <w:szCs w:val="24"/>
        </w:rPr>
        <w:t>.В.,</w:t>
      </w:r>
      <w:r w:rsidR="003819A2" w:rsidRPr="003819A2">
        <w:rPr>
          <w:rFonts w:ascii="Times New Roman" w:hAnsi="Times New Roman"/>
          <w:b/>
          <w:sz w:val="24"/>
          <w:szCs w:val="24"/>
          <w:vertAlign w:val="superscript"/>
        </w:rPr>
        <w:t xml:space="preserve"> 1</w:t>
      </w:r>
      <w:r w:rsidR="003819A2">
        <w:rPr>
          <w:rFonts w:ascii="Times New Roman" w:hAnsi="Times New Roman"/>
          <w:b/>
          <w:sz w:val="24"/>
          <w:szCs w:val="24"/>
        </w:rPr>
        <w:t>СамсоноваИ</w:t>
      </w:r>
      <w:r w:rsidR="003819A2" w:rsidRPr="003819A2">
        <w:rPr>
          <w:rFonts w:ascii="Times New Roman" w:hAnsi="Times New Roman"/>
          <w:b/>
          <w:sz w:val="24"/>
          <w:szCs w:val="24"/>
        </w:rPr>
        <w:t>.</w:t>
      </w:r>
      <w:r w:rsidR="003819A2">
        <w:rPr>
          <w:rFonts w:ascii="Times New Roman" w:hAnsi="Times New Roman"/>
          <w:b/>
          <w:sz w:val="24"/>
          <w:szCs w:val="24"/>
        </w:rPr>
        <w:t>А</w:t>
      </w:r>
      <w:r w:rsidR="003819A2" w:rsidRPr="003819A2">
        <w:rPr>
          <w:rFonts w:ascii="Times New Roman" w:hAnsi="Times New Roman"/>
          <w:b/>
          <w:sz w:val="24"/>
          <w:szCs w:val="24"/>
        </w:rPr>
        <w:t>.</w:t>
      </w:r>
    </w:p>
    <w:p w:rsidR="00BC52D4" w:rsidRPr="00494B21" w:rsidRDefault="00BC52D4" w:rsidP="00494B21">
      <w:pPr>
        <w:spacing w:after="0" w:line="240" w:lineRule="auto"/>
        <w:jc w:val="both"/>
        <w:rPr>
          <w:rFonts w:ascii="Times New Roman" w:hAnsi="Times New Roman"/>
          <w:b/>
          <w:sz w:val="24"/>
          <w:szCs w:val="24"/>
        </w:rPr>
      </w:pPr>
    </w:p>
    <w:p w:rsidR="00BC52D4" w:rsidRPr="00494B21" w:rsidRDefault="00BC52D4" w:rsidP="00494B21">
      <w:pPr>
        <w:spacing w:after="0" w:line="240" w:lineRule="auto"/>
        <w:jc w:val="both"/>
        <w:rPr>
          <w:rFonts w:ascii="Times New Roman" w:hAnsi="Times New Roman"/>
          <w:bCs/>
          <w:i/>
          <w:iCs/>
          <w:sz w:val="24"/>
          <w:szCs w:val="24"/>
        </w:rPr>
      </w:pPr>
      <w:r w:rsidRPr="00494B21">
        <w:rPr>
          <w:rFonts w:ascii="Times New Roman" w:hAnsi="Times New Roman"/>
          <w:bCs/>
          <w:i/>
          <w:iCs/>
          <w:sz w:val="24"/>
          <w:szCs w:val="24"/>
          <w:vertAlign w:val="superscript"/>
        </w:rPr>
        <w:t>1</w:t>
      </w:r>
      <w:r w:rsidRPr="00494B21">
        <w:rPr>
          <w:rFonts w:ascii="Times New Roman" w:hAnsi="Times New Roman"/>
          <w:bCs/>
          <w:i/>
          <w:iCs/>
          <w:sz w:val="24"/>
          <w:szCs w:val="24"/>
        </w:rPr>
        <w:t xml:space="preserve">Владивостокский государственный университет экономики и сервиса (ВГУЭС) Владивосток, Россия (690014 Владивосток, ул. Гоголя, 41), </w:t>
      </w:r>
      <w:r w:rsidRPr="00494B21">
        <w:rPr>
          <w:rFonts w:ascii="Times New Roman" w:hAnsi="Times New Roman"/>
          <w:bCs/>
          <w:i/>
          <w:iCs/>
          <w:sz w:val="24"/>
          <w:szCs w:val="24"/>
          <w:lang w:val="en-US"/>
        </w:rPr>
        <w:t>e</w:t>
      </w:r>
      <w:r w:rsidRPr="00494B21">
        <w:rPr>
          <w:rFonts w:ascii="Times New Roman" w:hAnsi="Times New Roman"/>
          <w:bCs/>
          <w:i/>
          <w:iCs/>
          <w:sz w:val="24"/>
          <w:szCs w:val="24"/>
        </w:rPr>
        <w:t>-</w:t>
      </w:r>
      <w:r w:rsidRPr="00494B21">
        <w:rPr>
          <w:rFonts w:ascii="Times New Roman" w:hAnsi="Times New Roman"/>
          <w:bCs/>
          <w:i/>
          <w:iCs/>
          <w:sz w:val="24"/>
          <w:szCs w:val="24"/>
          <w:lang w:val="en-US"/>
        </w:rPr>
        <w:t>mail</w:t>
      </w:r>
      <w:r w:rsidRPr="00494B21">
        <w:rPr>
          <w:rFonts w:ascii="Times New Roman" w:hAnsi="Times New Roman"/>
          <w:bCs/>
          <w:i/>
          <w:iCs/>
          <w:sz w:val="24"/>
          <w:szCs w:val="24"/>
        </w:rPr>
        <w:t xml:space="preserve">: </w:t>
      </w:r>
      <w:r w:rsidRPr="00494B21">
        <w:rPr>
          <w:rFonts w:ascii="Times New Roman" w:hAnsi="Times New Roman"/>
          <w:bCs/>
          <w:i/>
          <w:iCs/>
          <w:sz w:val="24"/>
          <w:szCs w:val="24"/>
          <w:lang w:val="en-US"/>
        </w:rPr>
        <w:t>andrey</w:t>
      </w:r>
      <w:r w:rsidRPr="00494B21">
        <w:rPr>
          <w:rFonts w:ascii="Times New Roman" w:hAnsi="Times New Roman"/>
          <w:bCs/>
          <w:i/>
          <w:iCs/>
          <w:sz w:val="24"/>
          <w:szCs w:val="24"/>
        </w:rPr>
        <w:t>.</w:t>
      </w:r>
      <w:r w:rsidRPr="00494B21">
        <w:rPr>
          <w:rFonts w:ascii="Times New Roman" w:hAnsi="Times New Roman"/>
          <w:bCs/>
          <w:i/>
          <w:iCs/>
          <w:sz w:val="24"/>
          <w:szCs w:val="24"/>
          <w:lang w:val="en-US"/>
        </w:rPr>
        <w:t>koren</w:t>
      </w:r>
      <w:r w:rsidRPr="00494B21">
        <w:rPr>
          <w:rFonts w:ascii="Times New Roman" w:hAnsi="Times New Roman"/>
          <w:bCs/>
          <w:i/>
          <w:iCs/>
          <w:sz w:val="24"/>
          <w:szCs w:val="24"/>
        </w:rPr>
        <w:t>3@</w:t>
      </w:r>
      <w:r w:rsidRPr="00494B21">
        <w:rPr>
          <w:rFonts w:ascii="Times New Roman" w:hAnsi="Times New Roman"/>
          <w:bCs/>
          <w:i/>
          <w:iCs/>
          <w:sz w:val="24"/>
          <w:szCs w:val="24"/>
          <w:lang w:val="en-US"/>
        </w:rPr>
        <w:t>mail</w:t>
      </w:r>
      <w:r w:rsidRPr="00494B21">
        <w:rPr>
          <w:rFonts w:ascii="Times New Roman" w:hAnsi="Times New Roman"/>
          <w:bCs/>
          <w:i/>
          <w:iCs/>
          <w:sz w:val="24"/>
          <w:szCs w:val="24"/>
        </w:rPr>
        <w:t>.</w:t>
      </w:r>
      <w:r w:rsidRPr="00494B21">
        <w:rPr>
          <w:rFonts w:ascii="Times New Roman" w:hAnsi="Times New Roman"/>
          <w:bCs/>
          <w:i/>
          <w:iCs/>
          <w:sz w:val="24"/>
          <w:szCs w:val="24"/>
          <w:lang w:val="en-US"/>
        </w:rPr>
        <w:t>ru</w:t>
      </w:r>
    </w:p>
    <w:p w:rsidR="00BC52D4" w:rsidRPr="00494B21" w:rsidRDefault="00BC52D4" w:rsidP="00494B21">
      <w:pPr>
        <w:spacing w:after="0" w:line="240" w:lineRule="auto"/>
        <w:jc w:val="both"/>
        <w:rPr>
          <w:rFonts w:ascii="Times New Roman" w:hAnsi="Times New Roman"/>
          <w:bCs/>
          <w:i/>
          <w:iCs/>
          <w:sz w:val="24"/>
          <w:szCs w:val="24"/>
        </w:rPr>
      </w:pPr>
    </w:p>
    <w:p w:rsidR="00BC52D4" w:rsidRPr="00AE37D2" w:rsidRDefault="00BC52D4" w:rsidP="00494B21">
      <w:pPr>
        <w:spacing w:after="0" w:line="240" w:lineRule="auto"/>
        <w:jc w:val="both"/>
        <w:rPr>
          <w:rFonts w:ascii="Times New Roman" w:hAnsi="Times New Roman"/>
          <w:b/>
          <w:color w:val="000000"/>
          <w:sz w:val="20"/>
          <w:szCs w:val="24"/>
        </w:rPr>
      </w:pPr>
      <w:r w:rsidRPr="00AE37D2">
        <w:rPr>
          <w:rFonts w:ascii="Times New Roman" w:hAnsi="Times New Roman"/>
          <w:b/>
          <w:color w:val="000000"/>
          <w:sz w:val="20"/>
          <w:szCs w:val="24"/>
        </w:rPr>
        <w:t xml:space="preserve">В </w:t>
      </w:r>
      <w:r w:rsidR="009D522A">
        <w:rPr>
          <w:rFonts w:ascii="Times New Roman" w:hAnsi="Times New Roman"/>
          <w:b/>
          <w:color w:val="000000"/>
          <w:sz w:val="20"/>
          <w:szCs w:val="24"/>
        </w:rPr>
        <w:t>статье исследуются основныенаправления</w:t>
      </w:r>
      <w:r w:rsidR="000C10B4" w:rsidRPr="00AE37D2">
        <w:rPr>
          <w:rFonts w:ascii="Times New Roman" w:hAnsi="Times New Roman"/>
          <w:b/>
          <w:color w:val="000000"/>
          <w:sz w:val="20"/>
          <w:szCs w:val="24"/>
        </w:rPr>
        <w:t xml:space="preserve"> бюджетной политики Владивостокского городского округа (ВГО)</w:t>
      </w:r>
      <w:r w:rsidR="009D522A">
        <w:rPr>
          <w:rFonts w:ascii="Times New Roman" w:hAnsi="Times New Roman"/>
          <w:b/>
          <w:color w:val="000000"/>
          <w:sz w:val="20"/>
          <w:szCs w:val="24"/>
        </w:rPr>
        <w:t xml:space="preserve"> в условиях финансовой нестабильности и дефицита бюджета</w:t>
      </w:r>
      <w:r w:rsidR="000C10B4" w:rsidRPr="00AE37D2">
        <w:rPr>
          <w:rFonts w:ascii="Times New Roman" w:hAnsi="Times New Roman"/>
          <w:b/>
          <w:color w:val="000000"/>
          <w:sz w:val="20"/>
          <w:szCs w:val="24"/>
        </w:rPr>
        <w:t>. Даётся оценкасоответствия плановых и фактических показателей доходов и расходов</w:t>
      </w:r>
      <w:r w:rsidR="00930693" w:rsidRPr="00AE37D2">
        <w:rPr>
          <w:rFonts w:ascii="Times New Roman" w:hAnsi="Times New Roman"/>
          <w:b/>
          <w:color w:val="000000"/>
          <w:sz w:val="20"/>
          <w:szCs w:val="24"/>
        </w:rPr>
        <w:t>,и</w:t>
      </w:r>
      <w:r w:rsidRPr="00AE37D2">
        <w:rPr>
          <w:rFonts w:ascii="Times New Roman" w:hAnsi="Times New Roman"/>
          <w:b/>
          <w:color w:val="000000"/>
          <w:sz w:val="20"/>
          <w:szCs w:val="24"/>
        </w:rPr>
        <w:t xml:space="preserve">сследуется </w:t>
      </w:r>
      <w:r w:rsidR="000C10B4" w:rsidRPr="00AE37D2">
        <w:rPr>
          <w:rFonts w:ascii="Times New Roman" w:hAnsi="Times New Roman"/>
          <w:b/>
          <w:color w:val="000000"/>
          <w:sz w:val="20"/>
          <w:szCs w:val="24"/>
        </w:rPr>
        <w:t xml:space="preserve">динамикаи структура основных </w:t>
      </w:r>
      <w:r w:rsidRPr="00AE37D2">
        <w:rPr>
          <w:rFonts w:ascii="Times New Roman" w:hAnsi="Times New Roman"/>
          <w:b/>
          <w:color w:val="000000"/>
          <w:sz w:val="20"/>
          <w:szCs w:val="24"/>
        </w:rPr>
        <w:t xml:space="preserve">показателей </w:t>
      </w:r>
      <w:r w:rsidR="000C10B4" w:rsidRPr="00AE37D2">
        <w:rPr>
          <w:rFonts w:ascii="Times New Roman" w:hAnsi="Times New Roman"/>
          <w:b/>
          <w:color w:val="000000"/>
          <w:sz w:val="20"/>
          <w:szCs w:val="24"/>
        </w:rPr>
        <w:t>городского бюджета</w:t>
      </w:r>
      <w:r w:rsidRPr="00AE37D2">
        <w:rPr>
          <w:rFonts w:ascii="Times New Roman" w:hAnsi="Times New Roman"/>
          <w:b/>
          <w:color w:val="000000"/>
          <w:sz w:val="20"/>
          <w:szCs w:val="24"/>
        </w:rPr>
        <w:t xml:space="preserve">. Основное внимание в статье уделяется </w:t>
      </w:r>
      <w:r w:rsidR="000C10B4" w:rsidRPr="00AE37D2">
        <w:rPr>
          <w:rFonts w:ascii="Times New Roman" w:hAnsi="Times New Roman"/>
          <w:b/>
          <w:color w:val="000000"/>
          <w:sz w:val="20"/>
          <w:szCs w:val="24"/>
        </w:rPr>
        <w:t>изучению тенденций</w:t>
      </w:r>
      <w:r w:rsidRPr="00AE37D2">
        <w:rPr>
          <w:rFonts w:ascii="Times New Roman" w:hAnsi="Times New Roman"/>
          <w:b/>
          <w:color w:val="000000"/>
          <w:sz w:val="20"/>
          <w:szCs w:val="24"/>
        </w:rPr>
        <w:t xml:space="preserve">, </w:t>
      </w:r>
      <w:r w:rsidR="000C10B4" w:rsidRPr="00AE37D2">
        <w:rPr>
          <w:rFonts w:ascii="Times New Roman" w:hAnsi="Times New Roman"/>
          <w:b/>
          <w:color w:val="000000"/>
          <w:sz w:val="20"/>
          <w:szCs w:val="24"/>
        </w:rPr>
        <w:t>на основе которых можно делать выводы о величине бюджетного дефицита ВГО в последующие годы</w:t>
      </w:r>
      <w:r w:rsidRPr="00AE37D2">
        <w:rPr>
          <w:rFonts w:ascii="Times New Roman" w:hAnsi="Times New Roman"/>
          <w:b/>
          <w:color w:val="000000"/>
          <w:sz w:val="20"/>
          <w:szCs w:val="24"/>
        </w:rPr>
        <w:t xml:space="preserve">. </w:t>
      </w:r>
      <w:r w:rsidR="000C10B4" w:rsidRPr="00AE37D2">
        <w:rPr>
          <w:rFonts w:ascii="Times New Roman" w:hAnsi="Times New Roman"/>
          <w:b/>
          <w:color w:val="000000"/>
          <w:sz w:val="20"/>
          <w:szCs w:val="24"/>
        </w:rPr>
        <w:t>Детально анализируется состав и структура расходов ВГО, выделяются стратегически важные статьи расходов</w:t>
      </w:r>
      <w:r w:rsidRPr="00AE37D2">
        <w:rPr>
          <w:rFonts w:ascii="Times New Roman" w:hAnsi="Times New Roman"/>
          <w:b/>
          <w:color w:val="000000"/>
          <w:sz w:val="20"/>
          <w:szCs w:val="24"/>
        </w:rPr>
        <w:t xml:space="preserve">. Проводится сравнительный анализ </w:t>
      </w:r>
      <w:r w:rsidR="000C10B4" w:rsidRPr="00AE37D2">
        <w:rPr>
          <w:rFonts w:ascii="Times New Roman" w:hAnsi="Times New Roman"/>
          <w:b/>
          <w:color w:val="000000"/>
          <w:sz w:val="20"/>
          <w:szCs w:val="24"/>
        </w:rPr>
        <w:t>доходов и расходов крупнейших городов Дальневосточного федерального округа</w:t>
      </w:r>
      <w:r w:rsidR="00BC5792" w:rsidRPr="00AE37D2">
        <w:rPr>
          <w:rFonts w:ascii="Times New Roman" w:hAnsi="Times New Roman"/>
          <w:b/>
          <w:color w:val="000000"/>
          <w:sz w:val="20"/>
          <w:szCs w:val="24"/>
        </w:rPr>
        <w:t xml:space="preserve">, </w:t>
      </w:r>
      <w:r w:rsidR="00930693" w:rsidRPr="00AE37D2">
        <w:rPr>
          <w:rFonts w:ascii="Times New Roman" w:hAnsi="Times New Roman"/>
          <w:b/>
          <w:color w:val="000000"/>
          <w:sz w:val="20"/>
          <w:szCs w:val="24"/>
        </w:rPr>
        <w:t xml:space="preserve">определяется место Владивостока </w:t>
      </w:r>
      <w:r w:rsidR="00CF312F" w:rsidRPr="00AE37D2">
        <w:rPr>
          <w:rFonts w:ascii="Times New Roman" w:hAnsi="Times New Roman"/>
          <w:b/>
          <w:color w:val="000000"/>
          <w:sz w:val="20"/>
          <w:szCs w:val="24"/>
        </w:rPr>
        <w:t xml:space="preserve">относительно других городов </w:t>
      </w:r>
      <w:r w:rsidR="00930693" w:rsidRPr="00AE37D2">
        <w:rPr>
          <w:rFonts w:ascii="Times New Roman" w:hAnsi="Times New Roman"/>
          <w:b/>
          <w:color w:val="000000"/>
          <w:sz w:val="20"/>
          <w:szCs w:val="24"/>
        </w:rPr>
        <w:t xml:space="preserve">по показателям доходов, расходов и </w:t>
      </w:r>
      <w:r w:rsidR="00CF312F" w:rsidRPr="00AE37D2">
        <w:rPr>
          <w:rFonts w:ascii="Times New Roman" w:hAnsi="Times New Roman"/>
          <w:b/>
          <w:color w:val="000000"/>
          <w:sz w:val="20"/>
          <w:szCs w:val="24"/>
        </w:rPr>
        <w:t xml:space="preserve">величины </w:t>
      </w:r>
      <w:r w:rsidR="00930693" w:rsidRPr="00AE37D2">
        <w:rPr>
          <w:rFonts w:ascii="Times New Roman" w:hAnsi="Times New Roman"/>
          <w:b/>
          <w:color w:val="000000"/>
          <w:sz w:val="20"/>
          <w:szCs w:val="24"/>
        </w:rPr>
        <w:t xml:space="preserve">бюджетного </w:t>
      </w:r>
      <w:r w:rsidR="00C139DC" w:rsidRPr="00AE37D2">
        <w:rPr>
          <w:rFonts w:ascii="Times New Roman" w:hAnsi="Times New Roman"/>
          <w:b/>
          <w:color w:val="000000"/>
          <w:sz w:val="20"/>
          <w:szCs w:val="24"/>
        </w:rPr>
        <w:t>дефицита,</w:t>
      </w:r>
      <w:r w:rsidR="00CF312F" w:rsidRPr="00AE37D2">
        <w:rPr>
          <w:rFonts w:ascii="Times New Roman" w:hAnsi="Times New Roman"/>
          <w:b/>
          <w:color w:val="000000"/>
          <w:sz w:val="20"/>
          <w:szCs w:val="24"/>
        </w:rPr>
        <w:t xml:space="preserve"> как в абсолютных показателях, так и в расчёте на одного жителя соответствующего муниципального образования. </w:t>
      </w:r>
      <w:r w:rsidRPr="00AE37D2">
        <w:rPr>
          <w:rFonts w:ascii="Times New Roman" w:hAnsi="Times New Roman"/>
          <w:b/>
          <w:color w:val="000000"/>
          <w:sz w:val="20"/>
          <w:szCs w:val="24"/>
        </w:rPr>
        <w:t xml:space="preserve">На основании проведённого анализа делаются </w:t>
      </w:r>
      <w:r w:rsidR="008D33DC" w:rsidRPr="00AE37D2">
        <w:rPr>
          <w:rFonts w:ascii="Times New Roman" w:hAnsi="Times New Roman"/>
          <w:b/>
          <w:color w:val="000000"/>
          <w:sz w:val="20"/>
          <w:szCs w:val="24"/>
        </w:rPr>
        <w:t xml:space="preserve">выводы об </w:t>
      </w:r>
      <w:r w:rsidR="0017672D" w:rsidRPr="00AE37D2">
        <w:rPr>
          <w:rFonts w:ascii="Times New Roman" w:hAnsi="Times New Roman"/>
          <w:b/>
          <w:color w:val="000000"/>
          <w:sz w:val="20"/>
          <w:szCs w:val="24"/>
        </w:rPr>
        <w:t xml:space="preserve">уровне </w:t>
      </w:r>
      <w:r w:rsidR="008D33DC" w:rsidRPr="00AE37D2">
        <w:rPr>
          <w:rFonts w:ascii="Times New Roman" w:hAnsi="Times New Roman"/>
          <w:b/>
          <w:color w:val="000000"/>
          <w:sz w:val="20"/>
          <w:szCs w:val="24"/>
        </w:rPr>
        <w:t>эффективности бюджетной политики</w:t>
      </w:r>
      <w:r w:rsidR="0017672D" w:rsidRPr="00AE37D2">
        <w:rPr>
          <w:rFonts w:ascii="Times New Roman" w:hAnsi="Times New Roman"/>
          <w:b/>
          <w:color w:val="000000"/>
          <w:sz w:val="20"/>
          <w:szCs w:val="24"/>
        </w:rPr>
        <w:t xml:space="preserve"> города, а также мероприятиях, необходимых для повышения </w:t>
      </w:r>
      <w:r w:rsidR="009D522A">
        <w:rPr>
          <w:rFonts w:ascii="Times New Roman" w:hAnsi="Times New Roman"/>
          <w:b/>
          <w:color w:val="000000"/>
          <w:sz w:val="20"/>
          <w:szCs w:val="24"/>
        </w:rPr>
        <w:t>эффективности ее реализации</w:t>
      </w:r>
      <w:r w:rsidR="00104062">
        <w:rPr>
          <w:rFonts w:ascii="Times New Roman" w:hAnsi="Times New Roman"/>
          <w:b/>
          <w:color w:val="000000"/>
          <w:sz w:val="20"/>
          <w:szCs w:val="24"/>
        </w:rPr>
        <w:t>.</w:t>
      </w:r>
    </w:p>
    <w:p w:rsidR="00BC52D4" w:rsidRPr="00A80C04" w:rsidRDefault="00BC52D4" w:rsidP="00494B21">
      <w:pPr>
        <w:spacing w:after="0" w:line="240" w:lineRule="auto"/>
        <w:jc w:val="both"/>
        <w:rPr>
          <w:rFonts w:ascii="Times New Roman" w:hAnsi="Times New Roman"/>
          <w:b/>
          <w:color w:val="000000"/>
          <w:sz w:val="20"/>
          <w:szCs w:val="24"/>
        </w:rPr>
      </w:pPr>
    </w:p>
    <w:p w:rsidR="00BC52D4" w:rsidRPr="00494B21" w:rsidRDefault="00BC52D4" w:rsidP="00494B21">
      <w:pPr>
        <w:spacing w:after="0" w:line="240" w:lineRule="auto"/>
        <w:jc w:val="both"/>
        <w:rPr>
          <w:rFonts w:ascii="Times New Roman" w:hAnsi="Times New Roman"/>
          <w:sz w:val="20"/>
          <w:szCs w:val="24"/>
        </w:rPr>
      </w:pPr>
      <w:r w:rsidRPr="00494B21">
        <w:rPr>
          <w:rFonts w:ascii="Times New Roman" w:hAnsi="Times New Roman"/>
          <w:sz w:val="20"/>
          <w:szCs w:val="24"/>
        </w:rPr>
        <w:t xml:space="preserve">Ключевые слова: </w:t>
      </w:r>
      <w:r w:rsidR="00973D85">
        <w:rPr>
          <w:rFonts w:ascii="Times New Roman" w:hAnsi="Times New Roman"/>
          <w:sz w:val="20"/>
          <w:szCs w:val="24"/>
        </w:rPr>
        <w:t>Владивостокский городской округ</w:t>
      </w:r>
      <w:r>
        <w:rPr>
          <w:rFonts w:ascii="Times New Roman" w:hAnsi="Times New Roman"/>
          <w:sz w:val="20"/>
          <w:szCs w:val="24"/>
        </w:rPr>
        <w:t xml:space="preserve">, </w:t>
      </w:r>
      <w:r w:rsidR="00973D85">
        <w:rPr>
          <w:rFonts w:ascii="Times New Roman" w:hAnsi="Times New Roman"/>
          <w:sz w:val="20"/>
          <w:szCs w:val="24"/>
        </w:rPr>
        <w:t>муниципальный</w:t>
      </w:r>
      <w:r>
        <w:rPr>
          <w:rFonts w:ascii="Times New Roman" w:hAnsi="Times New Roman"/>
          <w:sz w:val="20"/>
          <w:szCs w:val="24"/>
        </w:rPr>
        <w:t xml:space="preserve"> бюджет, </w:t>
      </w:r>
      <w:r w:rsidR="00973D85">
        <w:rPr>
          <w:rFonts w:ascii="Times New Roman" w:hAnsi="Times New Roman"/>
          <w:sz w:val="20"/>
          <w:szCs w:val="24"/>
        </w:rPr>
        <w:t>бюджетн</w:t>
      </w:r>
      <w:r>
        <w:rPr>
          <w:rFonts w:ascii="Times New Roman" w:hAnsi="Times New Roman"/>
          <w:sz w:val="20"/>
          <w:szCs w:val="24"/>
        </w:rPr>
        <w:t xml:space="preserve">ая политика, </w:t>
      </w:r>
      <w:r w:rsidR="00973D85">
        <w:rPr>
          <w:rFonts w:ascii="Times New Roman" w:hAnsi="Times New Roman"/>
          <w:sz w:val="20"/>
          <w:szCs w:val="24"/>
        </w:rPr>
        <w:t>доходы бюджета</w:t>
      </w:r>
      <w:r>
        <w:rPr>
          <w:rFonts w:ascii="Times New Roman" w:hAnsi="Times New Roman"/>
          <w:sz w:val="20"/>
          <w:szCs w:val="24"/>
        </w:rPr>
        <w:t xml:space="preserve">, </w:t>
      </w:r>
      <w:r w:rsidR="00973D85">
        <w:rPr>
          <w:rFonts w:ascii="Times New Roman" w:hAnsi="Times New Roman"/>
          <w:sz w:val="20"/>
          <w:szCs w:val="24"/>
        </w:rPr>
        <w:t>расходы бюджета</w:t>
      </w:r>
      <w:r>
        <w:rPr>
          <w:rFonts w:ascii="Times New Roman" w:hAnsi="Times New Roman"/>
          <w:sz w:val="20"/>
          <w:szCs w:val="24"/>
        </w:rPr>
        <w:t xml:space="preserve">, </w:t>
      </w:r>
      <w:r w:rsidR="00973D85">
        <w:rPr>
          <w:rFonts w:ascii="Times New Roman" w:hAnsi="Times New Roman"/>
          <w:sz w:val="20"/>
          <w:szCs w:val="24"/>
        </w:rPr>
        <w:t>бюджетный дефицит</w:t>
      </w:r>
      <w:r>
        <w:rPr>
          <w:rFonts w:ascii="Times New Roman" w:hAnsi="Times New Roman"/>
          <w:sz w:val="20"/>
          <w:szCs w:val="24"/>
        </w:rPr>
        <w:t xml:space="preserve">, </w:t>
      </w:r>
      <w:r w:rsidR="00973D85">
        <w:rPr>
          <w:rFonts w:ascii="Times New Roman" w:hAnsi="Times New Roman"/>
          <w:sz w:val="20"/>
          <w:szCs w:val="24"/>
        </w:rPr>
        <w:t>структура расходов</w:t>
      </w:r>
      <w:r>
        <w:rPr>
          <w:rFonts w:ascii="Times New Roman" w:hAnsi="Times New Roman"/>
          <w:sz w:val="20"/>
          <w:szCs w:val="24"/>
        </w:rPr>
        <w:t xml:space="preserve">, </w:t>
      </w:r>
      <w:r w:rsidR="00973D85">
        <w:rPr>
          <w:rFonts w:ascii="Times New Roman" w:hAnsi="Times New Roman"/>
          <w:sz w:val="20"/>
          <w:szCs w:val="24"/>
        </w:rPr>
        <w:t>налоговые поступления</w:t>
      </w:r>
      <w:r>
        <w:rPr>
          <w:rFonts w:ascii="Times New Roman" w:hAnsi="Times New Roman"/>
          <w:sz w:val="20"/>
          <w:szCs w:val="24"/>
        </w:rPr>
        <w:t xml:space="preserve">, </w:t>
      </w:r>
      <w:r w:rsidR="00973D85">
        <w:rPr>
          <w:rFonts w:ascii="Times New Roman" w:hAnsi="Times New Roman"/>
          <w:sz w:val="20"/>
          <w:szCs w:val="24"/>
        </w:rPr>
        <w:t>муниципальные образования</w:t>
      </w:r>
      <w:r>
        <w:rPr>
          <w:rFonts w:ascii="Times New Roman" w:hAnsi="Times New Roman"/>
          <w:sz w:val="20"/>
          <w:szCs w:val="24"/>
        </w:rPr>
        <w:t xml:space="preserve">, </w:t>
      </w:r>
      <w:r w:rsidR="00973D85">
        <w:rPr>
          <w:rFonts w:ascii="Times New Roman" w:hAnsi="Times New Roman"/>
          <w:sz w:val="20"/>
          <w:szCs w:val="24"/>
        </w:rPr>
        <w:t>муниципальные финансы</w:t>
      </w:r>
    </w:p>
    <w:p w:rsidR="00BC52D4" w:rsidRPr="00494B21" w:rsidRDefault="00BC52D4" w:rsidP="00494B21">
      <w:pPr>
        <w:spacing w:after="0" w:line="240" w:lineRule="auto"/>
        <w:jc w:val="both"/>
        <w:rPr>
          <w:rFonts w:ascii="Times New Roman" w:hAnsi="Times New Roman"/>
          <w:sz w:val="20"/>
          <w:szCs w:val="24"/>
        </w:rPr>
      </w:pPr>
    </w:p>
    <w:p w:rsidR="00BC52D4" w:rsidRPr="00494B21" w:rsidRDefault="00BC52D4" w:rsidP="00494B21">
      <w:pPr>
        <w:spacing w:after="0" w:line="240" w:lineRule="auto"/>
        <w:jc w:val="both"/>
        <w:rPr>
          <w:rFonts w:ascii="Times New Roman" w:hAnsi="Times New Roman"/>
          <w:sz w:val="20"/>
          <w:szCs w:val="24"/>
        </w:rPr>
      </w:pPr>
    </w:p>
    <w:p w:rsidR="00973D85" w:rsidRDefault="000F701A" w:rsidP="000F701A">
      <w:pPr>
        <w:spacing w:after="0" w:line="240" w:lineRule="auto"/>
        <w:jc w:val="both"/>
        <w:rPr>
          <w:rFonts w:ascii="Times New Roman" w:hAnsi="Times New Roman"/>
          <w:b/>
          <w:sz w:val="24"/>
          <w:szCs w:val="24"/>
          <w:lang w:val="en-US"/>
        </w:rPr>
      </w:pPr>
      <w:r w:rsidRPr="000F701A">
        <w:rPr>
          <w:rFonts w:ascii="Times New Roman" w:hAnsi="Times New Roman"/>
          <w:b/>
          <w:sz w:val="24"/>
          <w:szCs w:val="24"/>
          <w:lang w:val="en-US"/>
        </w:rPr>
        <w:t>MAIN DIRECTIONS IMPLEMENTATION OF BUDGET POLICY VLADIVOSTOK CITY DISTRICTS IN CONDITIONS OF FINANCIAL INSTABILITY</w:t>
      </w:r>
    </w:p>
    <w:p w:rsidR="000F701A" w:rsidRPr="00A83791" w:rsidRDefault="000F701A" w:rsidP="000F701A">
      <w:pPr>
        <w:spacing w:after="0" w:line="240" w:lineRule="auto"/>
        <w:jc w:val="both"/>
        <w:rPr>
          <w:rFonts w:ascii="Times New Roman" w:hAnsi="Times New Roman"/>
          <w:b/>
          <w:sz w:val="24"/>
          <w:szCs w:val="24"/>
          <w:lang w:val="en-US"/>
        </w:rPr>
      </w:pPr>
    </w:p>
    <w:p w:rsidR="00BC52D4" w:rsidRPr="003819A2" w:rsidRDefault="00BC52D4" w:rsidP="00494B21">
      <w:pPr>
        <w:spacing w:after="0" w:line="240" w:lineRule="auto"/>
        <w:jc w:val="both"/>
        <w:rPr>
          <w:rFonts w:ascii="Times New Roman" w:hAnsi="Times New Roman"/>
          <w:sz w:val="24"/>
          <w:szCs w:val="24"/>
          <w:lang w:val="en-US"/>
        </w:rPr>
      </w:pPr>
      <w:r w:rsidRPr="00494B21">
        <w:rPr>
          <w:rFonts w:ascii="Times New Roman" w:hAnsi="Times New Roman"/>
          <w:b/>
          <w:sz w:val="24"/>
          <w:szCs w:val="24"/>
          <w:vertAlign w:val="superscript"/>
          <w:lang w:val="en-US"/>
        </w:rPr>
        <w:t>1</w:t>
      </w:r>
      <w:r w:rsidRPr="00494B21">
        <w:rPr>
          <w:rFonts w:ascii="Times New Roman" w:hAnsi="Times New Roman"/>
          <w:b/>
          <w:sz w:val="24"/>
          <w:szCs w:val="24"/>
          <w:lang w:val="en-US"/>
        </w:rPr>
        <w:t>Koren A.V.</w:t>
      </w:r>
      <w:r>
        <w:rPr>
          <w:rFonts w:ascii="Times New Roman" w:hAnsi="Times New Roman"/>
          <w:b/>
          <w:sz w:val="24"/>
          <w:szCs w:val="24"/>
          <w:lang w:val="en-US"/>
        </w:rPr>
        <w:t xml:space="preserve">, </w:t>
      </w:r>
      <w:r w:rsidR="003819A2" w:rsidRPr="003819A2">
        <w:rPr>
          <w:rFonts w:ascii="Times New Roman" w:hAnsi="Times New Roman"/>
          <w:b/>
          <w:sz w:val="24"/>
          <w:szCs w:val="24"/>
          <w:vertAlign w:val="superscript"/>
          <w:lang w:val="en-US"/>
        </w:rPr>
        <w:t>1</w:t>
      </w:r>
      <w:r w:rsidR="003819A2" w:rsidRPr="003819A2">
        <w:rPr>
          <w:rFonts w:ascii="Times New Roman" w:hAnsi="Times New Roman"/>
          <w:b/>
          <w:sz w:val="24"/>
          <w:szCs w:val="24"/>
          <w:lang w:val="en-US"/>
        </w:rPr>
        <w:t xml:space="preserve">Bondarenko T.N., </w:t>
      </w:r>
      <w:r w:rsidR="003819A2" w:rsidRPr="003819A2">
        <w:rPr>
          <w:rFonts w:ascii="Times New Roman" w:hAnsi="Times New Roman"/>
          <w:b/>
          <w:sz w:val="24"/>
          <w:szCs w:val="24"/>
          <w:vertAlign w:val="superscript"/>
          <w:lang w:val="en-US"/>
        </w:rPr>
        <w:t>1</w:t>
      </w:r>
      <w:r w:rsidR="003819A2" w:rsidRPr="003819A2">
        <w:rPr>
          <w:rFonts w:ascii="Times New Roman" w:hAnsi="Times New Roman"/>
          <w:b/>
          <w:sz w:val="24"/>
          <w:szCs w:val="24"/>
          <w:lang w:val="en-US"/>
        </w:rPr>
        <w:t>Kornev</w:t>
      </w:r>
      <w:r w:rsidR="003819A2">
        <w:rPr>
          <w:rFonts w:ascii="Times New Roman" w:hAnsi="Times New Roman"/>
          <w:b/>
          <w:sz w:val="24"/>
          <w:szCs w:val="24"/>
        </w:rPr>
        <w:t>а</w:t>
      </w:r>
      <w:r w:rsidR="003819A2" w:rsidRPr="003819A2">
        <w:rPr>
          <w:rFonts w:ascii="Times New Roman" w:hAnsi="Times New Roman"/>
          <w:b/>
          <w:sz w:val="24"/>
          <w:szCs w:val="24"/>
          <w:lang w:val="en-US"/>
        </w:rPr>
        <w:t xml:space="preserve"> E.V.,</w:t>
      </w:r>
      <w:r w:rsidR="003819A2" w:rsidRPr="003819A2">
        <w:rPr>
          <w:rFonts w:ascii="Times New Roman" w:hAnsi="Times New Roman"/>
          <w:b/>
          <w:sz w:val="24"/>
          <w:szCs w:val="24"/>
          <w:vertAlign w:val="superscript"/>
          <w:lang w:val="en-US"/>
        </w:rPr>
        <w:t xml:space="preserve"> 1</w:t>
      </w:r>
      <w:r w:rsidR="003819A2" w:rsidRPr="003819A2">
        <w:rPr>
          <w:rFonts w:ascii="Times New Roman" w:hAnsi="Times New Roman"/>
          <w:b/>
          <w:sz w:val="24"/>
          <w:szCs w:val="24"/>
          <w:lang w:val="en-US"/>
        </w:rPr>
        <w:t>Samsonov</w:t>
      </w:r>
      <w:r w:rsidR="00973D85">
        <w:rPr>
          <w:rFonts w:ascii="Times New Roman" w:hAnsi="Times New Roman"/>
          <w:b/>
          <w:sz w:val="24"/>
          <w:szCs w:val="24"/>
          <w:lang w:val="en-US"/>
        </w:rPr>
        <w:t>a</w:t>
      </w:r>
      <w:r w:rsidR="003819A2" w:rsidRPr="003819A2">
        <w:rPr>
          <w:rFonts w:ascii="Times New Roman" w:hAnsi="Times New Roman"/>
          <w:b/>
          <w:sz w:val="24"/>
          <w:szCs w:val="24"/>
          <w:lang w:val="en-US"/>
        </w:rPr>
        <w:t xml:space="preserve"> I.A.</w:t>
      </w:r>
    </w:p>
    <w:p w:rsidR="00BC52D4" w:rsidRPr="00494B21" w:rsidRDefault="00BC52D4" w:rsidP="00494B21">
      <w:pPr>
        <w:spacing w:after="0" w:line="240" w:lineRule="auto"/>
        <w:jc w:val="both"/>
        <w:rPr>
          <w:rFonts w:ascii="Times New Roman" w:hAnsi="Times New Roman"/>
          <w:b/>
          <w:sz w:val="24"/>
          <w:szCs w:val="24"/>
          <w:lang w:val="en-US"/>
        </w:rPr>
      </w:pPr>
    </w:p>
    <w:p w:rsidR="00BC52D4" w:rsidRPr="00494B21" w:rsidRDefault="00BC52D4" w:rsidP="00494B21">
      <w:pPr>
        <w:spacing w:after="0" w:line="240" w:lineRule="auto"/>
        <w:jc w:val="both"/>
        <w:rPr>
          <w:rFonts w:ascii="Times New Roman" w:hAnsi="Times New Roman"/>
          <w:i/>
          <w:sz w:val="24"/>
          <w:lang w:val="en-US"/>
        </w:rPr>
      </w:pPr>
      <w:r w:rsidRPr="00494B21">
        <w:rPr>
          <w:rFonts w:ascii="Times New Roman" w:hAnsi="Times New Roman"/>
          <w:i/>
          <w:sz w:val="24"/>
          <w:vertAlign w:val="superscript"/>
          <w:lang w:val="en-US"/>
        </w:rPr>
        <w:t>1</w:t>
      </w:r>
      <w:r w:rsidRPr="00494B21">
        <w:rPr>
          <w:rFonts w:ascii="Times New Roman" w:hAnsi="Times New Roman"/>
          <w:i/>
          <w:sz w:val="24"/>
          <w:lang w:val="en-US"/>
        </w:rPr>
        <w:t xml:space="preserve">Vladivostok State University of Economics and Service, Vladivostok, </w:t>
      </w:r>
      <w:smartTag w:uri="urn:schemas-microsoft-com:office:smarttags" w:element="country-region">
        <w:r w:rsidRPr="00494B21">
          <w:rPr>
            <w:rFonts w:ascii="Times New Roman" w:hAnsi="Times New Roman"/>
            <w:i/>
            <w:sz w:val="24"/>
            <w:lang w:val="en-US"/>
          </w:rPr>
          <w:t>Russia</w:t>
        </w:r>
      </w:smartTag>
      <w:r w:rsidRPr="00494B21">
        <w:rPr>
          <w:rFonts w:ascii="Times New Roman" w:hAnsi="Times New Roman"/>
          <w:i/>
          <w:sz w:val="24"/>
          <w:lang w:val="en-US"/>
        </w:rPr>
        <w:t xml:space="preserve"> (690014, </w:t>
      </w:r>
      <w:smartTag w:uri="urn:schemas-microsoft-com:office:smarttags" w:element="City">
        <w:smartTag w:uri="urn:schemas-microsoft-com:office:smarttags" w:element="place">
          <w:r w:rsidRPr="00494B21">
            <w:rPr>
              <w:rFonts w:ascii="Times New Roman" w:hAnsi="Times New Roman"/>
              <w:i/>
              <w:sz w:val="24"/>
              <w:lang w:val="en-US"/>
            </w:rPr>
            <w:t>Vladivostok</w:t>
          </w:r>
        </w:smartTag>
      </w:smartTag>
      <w:r w:rsidRPr="00494B21">
        <w:rPr>
          <w:rFonts w:ascii="Times New Roman" w:hAnsi="Times New Roman"/>
          <w:i/>
          <w:sz w:val="24"/>
          <w:lang w:val="en-US"/>
        </w:rPr>
        <w:t xml:space="preserve">, </w:t>
      </w:r>
      <w:smartTag w:uri="urn:schemas-microsoft-com:office:smarttags" w:element="address">
        <w:smartTag w:uri="urn:schemas-microsoft-com:office:smarttags" w:element="Street">
          <w:r w:rsidRPr="00494B21">
            <w:rPr>
              <w:rFonts w:ascii="Times New Roman" w:hAnsi="Times New Roman"/>
              <w:i/>
              <w:sz w:val="24"/>
              <w:lang w:val="en-US"/>
            </w:rPr>
            <w:t>Gogolya Street</w:t>
          </w:r>
        </w:smartTag>
      </w:smartTag>
      <w:r w:rsidRPr="00494B21">
        <w:rPr>
          <w:rFonts w:ascii="Times New Roman" w:hAnsi="Times New Roman"/>
          <w:i/>
          <w:sz w:val="24"/>
          <w:lang w:val="en-US"/>
        </w:rPr>
        <w:t>, 41) e-mail:</w:t>
      </w:r>
      <w:r w:rsidRPr="00494B21">
        <w:rPr>
          <w:rFonts w:ascii="Times New Roman" w:hAnsi="Times New Roman"/>
          <w:bCs/>
          <w:i/>
          <w:iCs/>
          <w:sz w:val="24"/>
          <w:szCs w:val="24"/>
          <w:lang w:val="en-US"/>
        </w:rPr>
        <w:t>andrey.koren3@mail.ru</w:t>
      </w:r>
    </w:p>
    <w:p w:rsidR="00BC52D4" w:rsidRPr="00494B21" w:rsidRDefault="00BC52D4" w:rsidP="00494B21">
      <w:pPr>
        <w:spacing w:after="0" w:line="240" w:lineRule="auto"/>
        <w:jc w:val="both"/>
        <w:rPr>
          <w:rFonts w:ascii="Times New Roman" w:hAnsi="Times New Roman"/>
          <w:bCs/>
          <w:i/>
          <w:iCs/>
          <w:color w:val="000000"/>
          <w:sz w:val="24"/>
          <w:szCs w:val="24"/>
          <w:lang w:val="en-US"/>
        </w:rPr>
      </w:pPr>
    </w:p>
    <w:p w:rsidR="00104062" w:rsidRPr="00C708E7" w:rsidRDefault="00104062" w:rsidP="00104062">
      <w:pPr>
        <w:spacing w:after="0"/>
        <w:jc w:val="both"/>
        <w:rPr>
          <w:rFonts w:ascii="Times New Roman" w:hAnsi="Times New Roman"/>
          <w:b/>
          <w:sz w:val="20"/>
          <w:szCs w:val="20"/>
          <w:lang w:val="en-US"/>
        </w:rPr>
      </w:pPr>
      <w:r w:rsidRPr="00104062">
        <w:rPr>
          <w:rFonts w:ascii="Times New Roman" w:hAnsi="Times New Roman"/>
          <w:b/>
          <w:sz w:val="20"/>
          <w:szCs w:val="20"/>
          <w:lang w:val="en-US"/>
        </w:rPr>
        <w:t xml:space="preserve">The article examines the main directions of the budget policy of the Vladivostok city district in the conditions of financial instability and budget deficits. Assesses compliance with the planned and actual income and expenditure, investigate the dynamics and structure of the main indicators of the city budget. </w:t>
      </w:r>
      <w:r w:rsidR="00C139DC" w:rsidRPr="00C139DC">
        <w:rPr>
          <w:rFonts w:ascii="Times New Roman" w:hAnsi="Times New Roman"/>
          <w:b/>
          <w:color w:val="000000"/>
          <w:sz w:val="20"/>
          <w:szCs w:val="20"/>
          <w:lang w:val="en-US"/>
        </w:rPr>
        <w:t xml:space="preserve">Main attention is given to the study of trends on which to draw conclusions about the size of the budget deficit in the coming years. </w:t>
      </w:r>
      <w:r w:rsidR="00AE37D2" w:rsidRPr="00AE37D2">
        <w:rPr>
          <w:rFonts w:ascii="Times New Roman" w:hAnsi="Times New Roman"/>
          <w:b/>
          <w:color w:val="000000"/>
          <w:sz w:val="20"/>
          <w:szCs w:val="20"/>
          <w:lang w:val="en-US"/>
        </w:rPr>
        <w:t>It analyzes the composition and structure of expenditure,allocated strategically important items of expenditure.</w:t>
      </w:r>
      <w:r w:rsidR="00C139DC" w:rsidRPr="00C139DC">
        <w:rPr>
          <w:rFonts w:ascii="Times New Roman" w:hAnsi="Times New Roman"/>
          <w:b/>
          <w:color w:val="000000"/>
          <w:sz w:val="20"/>
          <w:szCs w:val="20"/>
          <w:lang w:val="en-US"/>
        </w:rPr>
        <w:t xml:space="preserve">A comparative analysis of income and expenditure of the largest cities in the Far East, Vladivostok is determined by the place in relation to other cities in terms of revenues, expenditures and the size of the budget deficit, both in absolute figures and in calculating per capita. </w:t>
      </w:r>
      <w:r w:rsidRPr="00C708E7">
        <w:rPr>
          <w:rFonts w:ascii="Times New Roman" w:hAnsi="Times New Roman"/>
          <w:b/>
          <w:sz w:val="20"/>
          <w:szCs w:val="20"/>
          <w:lang w:val="en-US"/>
        </w:rPr>
        <w:t>Based on the conducted analysis draws conclusions about the level of effectiveness of fiscal policy of the city, as well as actions needed to improve the effectiveness of its implementation.</w:t>
      </w:r>
    </w:p>
    <w:p w:rsidR="00BC52D4" w:rsidRPr="00C139DC" w:rsidRDefault="00BC52D4" w:rsidP="00104062">
      <w:pPr>
        <w:spacing w:after="0"/>
        <w:jc w:val="both"/>
        <w:rPr>
          <w:rFonts w:ascii="Times New Roman" w:hAnsi="Times New Roman"/>
          <w:b/>
          <w:color w:val="000000"/>
          <w:sz w:val="20"/>
          <w:szCs w:val="20"/>
          <w:lang w:val="en-US"/>
        </w:rPr>
      </w:pPr>
    </w:p>
    <w:p w:rsidR="00C139DC" w:rsidRPr="00C139DC" w:rsidRDefault="00C139DC" w:rsidP="00494B21">
      <w:pPr>
        <w:spacing w:after="0" w:line="240" w:lineRule="auto"/>
        <w:rPr>
          <w:rFonts w:ascii="Times New Roman" w:hAnsi="Times New Roman"/>
          <w:color w:val="000000"/>
          <w:sz w:val="20"/>
          <w:lang w:val="en-US"/>
        </w:rPr>
      </w:pPr>
    </w:p>
    <w:p w:rsidR="00BC52D4" w:rsidRPr="00494B21" w:rsidRDefault="00BC52D4" w:rsidP="00494B21">
      <w:pPr>
        <w:spacing w:after="0" w:line="240" w:lineRule="auto"/>
        <w:rPr>
          <w:rFonts w:ascii="Times New Roman" w:hAnsi="Times New Roman"/>
          <w:b/>
          <w:color w:val="000000"/>
          <w:sz w:val="20"/>
          <w:szCs w:val="20"/>
          <w:lang w:val="en-US" w:eastAsia="ru-RU"/>
        </w:rPr>
      </w:pPr>
      <w:r w:rsidRPr="00494B21">
        <w:rPr>
          <w:rFonts w:ascii="Times New Roman" w:hAnsi="Times New Roman"/>
          <w:color w:val="000000"/>
          <w:sz w:val="20"/>
          <w:lang w:val="en-US"/>
        </w:rPr>
        <w:t>Keywords:</w:t>
      </w:r>
      <w:r w:rsidR="00973D85" w:rsidRPr="00973D85">
        <w:rPr>
          <w:rFonts w:ascii="Times New Roman" w:hAnsi="Times New Roman"/>
          <w:color w:val="000000"/>
          <w:sz w:val="20"/>
          <w:lang w:val="en-US"/>
        </w:rPr>
        <w:t>Vladivostok city district, municipal budget, fiscal policy, budget revenues, budget expenditures, budget deficit, the cost structure, tax revenues, municipalities, municipal finances</w:t>
      </w:r>
    </w:p>
    <w:p w:rsidR="00BC52D4" w:rsidRDefault="00BC52D4" w:rsidP="00986E4D">
      <w:pPr>
        <w:spacing w:after="0" w:line="360" w:lineRule="auto"/>
        <w:ind w:firstLine="709"/>
        <w:jc w:val="both"/>
        <w:rPr>
          <w:rFonts w:ascii="Times New Roman" w:hAnsi="Times New Roman"/>
          <w:b/>
          <w:sz w:val="24"/>
          <w:szCs w:val="24"/>
          <w:lang w:val="en-US"/>
        </w:rPr>
      </w:pPr>
    </w:p>
    <w:p w:rsidR="00A24F63" w:rsidRDefault="00C61AE2" w:rsidP="00C60129">
      <w:pPr>
        <w:spacing w:after="0" w:line="360" w:lineRule="auto"/>
        <w:ind w:firstLine="709"/>
        <w:jc w:val="both"/>
        <w:rPr>
          <w:rFonts w:ascii="Times New Roman" w:hAnsi="Times New Roman"/>
          <w:color w:val="000000"/>
          <w:sz w:val="24"/>
          <w:szCs w:val="24"/>
        </w:rPr>
      </w:pPr>
      <w:r>
        <w:rPr>
          <w:rFonts w:ascii="Times New Roman" w:hAnsi="Times New Roman"/>
          <w:sz w:val="24"/>
          <w:szCs w:val="24"/>
        </w:rPr>
        <w:t>Улучшение качества жизни населения и обеспечение социально-экономического развития территорий является основной целью системы государственных и муниципальных финансов. Бюджетная система, являясь</w:t>
      </w:r>
      <w:r w:rsidR="00A24F63">
        <w:rPr>
          <w:rFonts w:ascii="Times New Roman" w:hAnsi="Times New Roman"/>
          <w:sz w:val="24"/>
          <w:szCs w:val="24"/>
        </w:rPr>
        <w:t xml:space="preserve"> основой финансовой системы</w:t>
      </w:r>
      <w:r>
        <w:rPr>
          <w:rFonts w:ascii="Times New Roman" w:hAnsi="Times New Roman"/>
          <w:sz w:val="24"/>
          <w:szCs w:val="24"/>
        </w:rPr>
        <w:t xml:space="preserve">, требует постоянного </w:t>
      </w:r>
      <w:r>
        <w:rPr>
          <w:rFonts w:ascii="Times New Roman" w:hAnsi="Times New Roman"/>
          <w:sz w:val="24"/>
          <w:szCs w:val="24"/>
        </w:rPr>
        <w:lastRenderedPageBreak/>
        <w:t xml:space="preserve">совершенствования, что в </w:t>
      </w:r>
      <w:r w:rsidRPr="00A24F63">
        <w:rPr>
          <w:rFonts w:ascii="Times New Roman" w:hAnsi="Times New Roman"/>
          <w:sz w:val="24"/>
          <w:szCs w:val="24"/>
        </w:rPr>
        <w:t xml:space="preserve">свою очередь приводит к </w:t>
      </w:r>
      <w:r w:rsidR="00A24F63">
        <w:rPr>
          <w:rFonts w:ascii="Times New Roman" w:hAnsi="Times New Roman"/>
          <w:sz w:val="24"/>
          <w:szCs w:val="24"/>
        </w:rPr>
        <w:t>формированию бюджетной политики</w:t>
      </w:r>
      <w:r w:rsidR="00A24F63" w:rsidRPr="00A24F63">
        <w:rPr>
          <w:rFonts w:ascii="Times New Roman" w:hAnsi="Times New Roman"/>
          <w:sz w:val="24"/>
          <w:szCs w:val="24"/>
        </w:rPr>
        <w:t>, как</w:t>
      </w:r>
      <w:r w:rsidR="00A24F63" w:rsidRPr="00A24F63">
        <w:rPr>
          <w:rFonts w:ascii="Times New Roman" w:hAnsi="Times New Roman"/>
          <w:color w:val="000000"/>
          <w:sz w:val="24"/>
          <w:szCs w:val="24"/>
        </w:rPr>
        <w:t>совокупности действий и мероприятий, проводимых органами власти разных уровней в сфере управления формированием и использованием бюджетных средств для выполнения ими задач социально-экономического развития.</w:t>
      </w:r>
    </w:p>
    <w:p w:rsidR="00843F91" w:rsidRDefault="00A24F63" w:rsidP="00C60129">
      <w:pPr>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Анализ основных показателей бюджетной сферы России свидетельствует о необходимости эффективной реализации бюджетной политики на местном уровне, т.к. именно </w:t>
      </w:r>
      <w:r w:rsidR="00293BBF">
        <w:rPr>
          <w:rFonts w:ascii="Times New Roman" w:hAnsi="Times New Roman"/>
          <w:color w:val="000000"/>
          <w:sz w:val="24"/>
          <w:szCs w:val="24"/>
        </w:rPr>
        <w:t>для местных бюджетов актуальной является проблема их сбалансированности, когда объем расходных обязательств местного бюджета может существенно превышать его доходн</w:t>
      </w:r>
      <w:r w:rsidR="00705EDE">
        <w:rPr>
          <w:rFonts w:ascii="Times New Roman" w:hAnsi="Times New Roman"/>
          <w:color w:val="000000"/>
          <w:sz w:val="24"/>
          <w:szCs w:val="24"/>
        </w:rPr>
        <w:t>ую</w:t>
      </w:r>
      <w:r w:rsidR="00293BBF">
        <w:rPr>
          <w:rFonts w:ascii="Times New Roman" w:hAnsi="Times New Roman"/>
          <w:color w:val="000000"/>
          <w:sz w:val="24"/>
          <w:szCs w:val="24"/>
        </w:rPr>
        <w:t xml:space="preserve"> баз</w:t>
      </w:r>
      <w:r w:rsidR="00705EDE">
        <w:rPr>
          <w:rFonts w:ascii="Times New Roman" w:hAnsi="Times New Roman"/>
          <w:color w:val="000000"/>
          <w:sz w:val="24"/>
          <w:szCs w:val="24"/>
        </w:rPr>
        <w:t>у</w:t>
      </w:r>
      <w:r w:rsidR="00293BBF">
        <w:rPr>
          <w:rFonts w:ascii="Times New Roman" w:hAnsi="Times New Roman"/>
          <w:color w:val="000000"/>
          <w:sz w:val="24"/>
          <w:szCs w:val="24"/>
        </w:rPr>
        <w:t>.</w:t>
      </w:r>
    </w:p>
    <w:p w:rsidR="00CD1AA3" w:rsidRDefault="00843F91" w:rsidP="00C60129">
      <w:pPr>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t>Эффективная реализация мероприятий бюджетной политики невозможна без учета</w:t>
      </w:r>
      <w:r w:rsidR="00CD1AA3">
        <w:rPr>
          <w:rFonts w:ascii="Times New Roman" w:hAnsi="Times New Roman"/>
          <w:color w:val="000000"/>
          <w:sz w:val="24"/>
          <w:szCs w:val="24"/>
        </w:rPr>
        <w:t xml:space="preserve"> условий, в которых она будет проводиться. </w:t>
      </w:r>
      <w:r w:rsidR="00E623E6">
        <w:rPr>
          <w:rFonts w:ascii="Times New Roman" w:hAnsi="Times New Roman"/>
          <w:color w:val="000000"/>
          <w:sz w:val="24"/>
          <w:szCs w:val="24"/>
        </w:rPr>
        <w:t>П</w:t>
      </w:r>
      <w:r w:rsidR="00CD1AA3">
        <w:rPr>
          <w:rFonts w:ascii="Times New Roman" w:hAnsi="Times New Roman"/>
          <w:color w:val="000000"/>
          <w:sz w:val="24"/>
          <w:szCs w:val="24"/>
        </w:rPr>
        <w:t>еречень этих условий не ограничивается показателями бюджетной сферы, но в данной статье проанализируем более подробно доходную и расходную часть бюджета Владивостокского городского округа.</w:t>
      </w:r>
    </w:p>
    <w:p w:rsidR="00A24F63" w:rsidRDefault="00CD1AA3" w:rsidP="00C60129">
      <w:pPr>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t>Целью данной работы является анализ основных показателей бюджетной сферы Владивостокского ГО и формулирование по его результатам условий для эффективной реализации основных задач бюджетной политики города в среднесрочной перспективе.</w:t>
      </w:r>
    </w:p>
    <w:p w:rsidR="00C61AE2" w:rsidRPr="00C60129" w:rsidRDefault="00C61AE2" w:rsidP="00C61AE2">
      <w:pPr>
        <w:spacing w:after="0" w:line="360" w:lineRule="auto"/>
        <w:ind w:firstLine="709"/>
        <w:jc w:val="both"/>
        <w:rPr>
          <w:rFonts w:ascii="Times New Roman" w:hAnsi="Times New Roman"/>
          <w:sz w:val="24"/>
          <w:szCs w:val="24"/>
        </w:rPr>
      </w:pPr>
      <w:r w:rsidRPr="00A24F63">
        <w:rPr>
          <w:rFonts w:ascii="Times New Roman" w:hAnsi="Times New Roman"/>
          <w:sz w:val="24"/>
          <w:szCs w:val="24"/>
        </w:rPr>
        <w:t xml:space="preserve">На период 2015-2017 годов бюджет Владивостокского ГО будет </w:t>
      </w:r>
      <w:proofErr w:type="gramStart"/>
      <w:r w:rsidRPr="00A24F63">
        <w:rPr>
          <w:rFonts w:ascii="Times New Roman" w:hAnsi="Times New Roman"/>
          <w:sz w:val="24"/>
          <w:szCs w:val="24"/>
        </w:rPr>
        <w:t>формироваться</w:t>
      </w:r>
      <w:proofErr w:type="gramEnd"/>
      <w:r w:rsidRPr="00A24F63">
        <w:rPr>
          <w:rFonts w:ascii="Times New Roman" w:hAnsi="Times New Roman"/>
          <w:sz w:val="24"/>
          <w:szCs w:val="24"/>
        </w:rPr>
        <w:t xml:space="preserve"> и исполняться с учетом Постановления администр</w:t>
      </w:r>
      <w:r w:rsidRPr="00C60129">
        <w:rPr>
          <w:rFonts w:ascii="Times New Roman" w:hAnsi="Times New Roman"/>
          <w:sz w:val="24"/>
          <w:szCs w:val="24"/>
        </w:rPr>
        <w:t>ации г</w:t>
      </w:r>
      <w:r w:rsidR="000F701A">
        <w:rPr>
          <w:rFonts w:ascii="Times New Roman" w:hAnsi="Times New Roman"/>
          <w:sz w:val="24"/>
          <w:szCs w:val="24"/>
        </w:rPr>
        <w:t xml:space="preserve">. Владивостока от 05.08.2014 № </w:t>
      </w:r>
      <w:r w:rsidRPr="00C60129">
        <w:rPr>
          <w:rFonts w:ascii="Times New Roman" w:hAnsi="Times New Roman"/>
          <w:sz w:val="24"/>
          <w:szCs w:val="24"/>
        </w:rPr>
        <w:t>7748 «Об основных направлениях бюджетной и налоговой политики города Владивостока на 2015 год и на плановый период 2016 и 2017 годов</w:t>
      </w:r>
      <w:r w:rsidR="00D61C91">
        <w:rPr>
          <w:rFonts w:ascii="Times New Roman" w:hAnsi="Times New Roman"/>
          <w:sz w:val="24"/>
          <w:szCs w:val="24"/>
        </w:rPr>
        <w:t xml:space="preserve"> [</w:t>
      </w:r>
      <w:r w:rsidR="00E22CD6">
        <w:rPr>
          <w:rFonts w:ascii="Times New Roman" w:hAnsi="Times New Roman"/>
          <w:sz w:val="24"/>
          <w:szCs w:val="24"/>
        </w:rPr>
        <w:t>9</w:t>
      </w:r>
      <w:r w:rsidR="00D61C91">
        <w:rPr>
          <w:rFonts w:ascii="Times New Roman" w:hAnsi="Times New Roman"/>
          <w:sz w:val="24"/>
          <w:szCs w:val="24"/>
        </w:rPr>
        <w:t>]</w:t>
      </w:r>
      <w:r w:rsidRPr="00C60129">
        <w:rPr>
          <w:rFonts w:ascii="Times New Roman" w:hAnsi="Times New Roman"/>
          <w:sz w:val="24"/>
          <w:szCs w:val="24"/>
        </w:rPr>
        <w:t>.</w:t>
      </w:r>
    </w:p>
    <w:p w:rsidR="00E71877" w:rsidRPr="00E71877" w:rsidRDefault="00E71877" w:rsidP="00E71877">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Основными целями бюджетной политики города Владивостока на 2015 год и на плановый </w:t>
      </w:r>
      <w:r w:rsidRPr="00E71877">
        <w:rPr>
          <w:rFonts w:ascii="Times New Roman" w:hAnsi="Times New Roman"/>
          <w:sz w:val="24"/>
          <w:szCs w:val="24"/>
        </w:rPr>
        <w:t>период 2016 и 2017 годов являются обеспечение сбалансированности бюджета Владивостокского городского округа и исполнение принятых обязательств наиболее эффективным способом.</w:t>
      </w:r>
    </w:p>
    <w:p w:rsidR="00E71877" w:rsidRPr="00E71877" w:rsidRDefault="00E71877" w:rsidP="00E71877">
      <w:pPr>
        <w:spacing w:after="0" w:line="360" w:lineRule="auto"/>
        <w:ind w:firstLine="709"/>
        <w:jc w:val="both"/>
        <w:rPr>
          <w:rFonts w:ascii="Times New Roman" w:hAnsi="Times New Roman"/>
          <w:sz w:val="24"/>
          <w:szCs w:val="24"/>
        </w:rPr>
      </w:pPr>
      <w:r w:rsidRPr="00E71877">
        <w:rPr>
          <w:rFonts w:ascii="Times New Roman" w:hAnsi="Times New Roman"/>
          <w:sz w:val="24"/>
          <w:szCs w:val="24"/>
        </w:rPr>
        <w:t>В составе мер, направленных на поддержание сбалансированности бюджетов субъектов РФ и местных бюджетов, в 2015-2017 годах будут реализованы:</w:t>
      </w:r>
    </w:p>
    <w:p w:rsidR="00E71877" w:rsidRPr="00E22CD6" w:rsidRDefault="00E71877" w:rsidP="00E71877">
      <w:pPr>
        <w:pStyle w:val="a7"/>
        <w:numPr>
          <w:ilvl w:val="0"/>
          <w:numId w:val="6"/>
        </w:numPr>
        <w:tabs>
          <w:tab w:val="left" w:pos="993"/>
        </w:tabs>
        <w:spacing w:after="0" w:line="360" w:lineRule="auto"/>
        <w:ind w:left="0" w:firstLine="709"/>
        <w:jc w:val="both"/>
        <w:rPr>
          <w:rFonts w:ascii="Times New Roman" w:hAnsi="Times New Roman"/>
          <w:sz w:val="24"/>
          <w:szCs w:val="24"/>
        </w:rPr>
      </w:pPr>
      <w:r w:rsidRPr="00E71877">
        <w:rPr>
          <w:rFonts w:ascii="Times New Roman" w:hAnsi="Times New Roman"/>
          <w:sz w:val="24"/>
          <w:szCs w:val="24"/>
        </w:rPr>
        <w:t>изменения бюджетного законодательства РФ, ужесточающие условия для привлечения займов</w:t>
      </w:r>
      <w:r w:rsidRPr="00E22CD6">
        <w:rPr>
          <w:rFonts w:ascii="Times New Roman" w:hAnsi="Times New Roman"/>
          <w:sz w:val="24"/>
          <w:szCs w:val="24"/>
        </w:rPr>
        <w:t xml:space="preserve">, возможность обслуживания и погашения которых не </w:t>
      </w:r>
      <w:r w:rsidR="00F92425" w:rsidRPr="00E22CD6">
        <w:rPr>
          <w:rFonts w:ascii="Times New Roman" w:hAnsi="Times New Roman"/>
          <w:sz w:val="24"/>
          <w:szCs w:val="24"/>
        </w:rPr>
        <w:t>обусловлена ожидаемыми доходами</w:t>
      </w:r>
      <w:r w:rsidRPr="00E22CD6">
        <w:rPr>
          <w:rFonts w:ascii="Times New Roman" w:hAnsi="Times New Roman"/>
          <w:sz w:val="24"/>
          <w:szCs w:val="24"/>
        </w:rPr>
        <w:t xml:space="preserve"> [</w:t>
      </w:r>
      <w:r w:rsidR="00E22CD6" w:rsidRPr="00E22CD6">
        <w:rPr>
          <w:rFonts w:ascii="Times New Roman" w:hAnsi="Times New Roman"/>
          <w:sz w:val="24"/>
          <w:szCs w:val="24"/>
        </w:rPr>
        <w:t>1</w:t>
      </w:r>
      <w:r w:rsidRPr="00E22CD6">
        <w:rPr>
          <w:rFonts w:ascii="Times New Roman" w:hAnsi="Times New Roman"/>
          <w:sz w:val="24"/>
          <w:szCs w:val="24"/>
        </w:rPr>
        <w:t>]</w:t>
      </w:r>
      <w:r w:rsidR="00F92425" w:rsidRPr="00E22CD6">
        <w:rPr>
          <w:rFonts w:ascii="Times New Roman" w:hAnsi="Times New Roman"/>
          <w:sz w:val="24"/>
          <w:szCs w:val="24"/>
        </w:rPr>
        <w:t>;</w:t>
      </w:r>
    </w:p>
    <w:p w:rsidR="00E71877" w:rsidRPr="00E71877" w:rsidRDefault="00E71877" w:rsidP="00E71877">
      <w:pPr>
        <w:pStyle w:val="a7"/>
        <w:numPr>
          <w:ilvl w:val="0"/>
          <w:numId w:val="6"/>
        </w:numPr>
        <w:tabs>
          <w:tab w:val="left" w:pos="993"/>
        </w:tabs>
        <w:spacing w:after="0" w:line="360" w:lineRule="auto"/>
        <w:ind w:left="0" w:firstLine="709"/>
        <w:jc w:val="both"/>
        <w:rPr>
          <w:rFonts w:ascii="Times New Roman" w:hAnsi="Times New Roman"/>
          <w:sz w:val="24"/>
          <w:szCs w:val="24"/>
        </w:rPr>
      </w:pPr>
      <w:r w:rsidRPr="00E22CD6">
        <w:rPr>
          <w:rFonts w:ascii="Times New Roman" w:hAnsi="Times New Roman"/>
          <w:sz w:val="24"/>
          <w:szCs w:val="24"/>
        </w:rPr>
        <w:t>постепенное сокращение</w:t>
      </w:r>
      <w:r w:rsidRPr="00E71877">
        <w:rPr>
          <w:rFonts w:ascii="Times New Roman" w:hAnsi="Times New Roman"/>
          <w:sz w:val="24"/>
          <w:szCs w:val="24"/>
        </w:rPr>
        <w:t xml:space="preserve"> стоимости обслуживания займов, в том числе за счет их частичного замещения бюджетными кредитами из федерального бюджета.</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Для анализа основных показателей, характеризующих состояние финансов </w:t>
      </w:r>
      <w:r w:rsidR="00E71877">
        <w:rPr>
          <w:rFonts w:ascii="Times New Roman" w:hAnsi="Times New Roman"/>
          <w:sz w:val="24"/>
          <w:szCs w:val="24"/>
        </w:rPr>
        <w:t xml:space="preserve">Владивостокского ГО </w:t>
      </w:r>
      <w:r w:rsidRPr="00C60129">
        <w:rPr>
          <w:rFonts w:ascii="Times New Roman" w:hAnsi="Times New Roman"/>
          <w:sz w:val="24"/>
          <w:szCs w:val="24"/>
        </w:rPr>
        <w:t>использованы отчеты об исполнении бюджета г. Владивостока по доходам, расходам и источникам финансирования дефицита бюдже</w:t>
      </w:r>
      <w:r w:rsidR="00F92425">
        <w:rPr>
          <w:rFonts w:ascii="Times New Roman" w:hAnsi="Times New Roman"/>
          <w:sz w:val="24"/>
          <w:szCs w:val="24"/>
        </w:rPr>
        <w:t>та за 2012-2014 годы</w:t>
      </w:r>
      <w:r w:rsidR="00A14568" w:rsidRPr="00F92425">
        <w:rPr>
          <w:rFonts w:ascii="Times New Roman" w:hAnsi="Times New Roman"/>
          <w:sz w:val="24"/>
          <w:szCs w:val="24"/>
        </w:rPr>
        <w:t>[</w:t>
      </w:r>
      <w:r w:rsidR="00D61C91" w:rsidRPr="00F92425">
        <w:rPr>
          <w:rFonts w:ascii="Times New Roman" w:hAnsi="Times New Roman"/>
          <w:sz w:val="24"/>
          <w:szCs w:val="24"/>
        </w:rPr>
        <w:t>3</w:t>
      </w:r>
      <w:r w:rsidR="00A14568" w:rsidRPr="00F92425">
        <w:rPr>
          <w:rFonts w:ascii="Times New Roman" w:hAnsi="Times New Roman"/>
          <w:sz w:val="24"/>
          <w:szCs w:val="24"/>
        </w:rPr>
        <w:t>]</w:t>
      </w:r>
      <w:r w:rsidR="00F92425">
        <w:rPr>
          <w:rFonts w:ascii="Times New Roman" w:hAnsi="Times New Roman"/>
          <w:sz w:val="24"/>
          <w:szCs w:val="24"/>
        </w:rPr>
        <w:t>.</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lastRenderedPageBreak/>
        <w:t>На рисунке 1 представлена динамика плановых и фактических показателей доходов г. Владивостока за 2012-2014 годы</w:t>
      </w:r>
    </w:p>
    <w:p w:rsidR="00C60129" w:rsidRPr="00C60129" w:rsidRDefault="00C60129" w:rsidP="00B079D9">
      <w:pPr>
        <w:spacing w:after="0" w:line="360" w:lineRule="auto"/>
        <w:jc w:val="center"/>
        <w:rPr>
          <w:rFonts w:ascii="Times New Roman" w:hAnsi="Times New Roman"/>
          <w:sz w:val="24"/>
          <w:szCs w:val="24"/>
        </w:rPr>
      </w:pPr>
      <w:r w:rsidRPr="00C60129">
        <w:rPr>
          <w:rFonts w:ascii="Times New Roman" w:hAnsi="Times New Roman"/>
          <w:noProof/>
          <w:sz w:val="24"/>
          <w:szCs w:val="24"/>
          <w:lang w:eastAsia="ru-RU"/>
        </w:rPr>
        <w:drawing>
          <wp:inline distT="0" distB="0" distL="0" distR="0">
            <wp:extent cx="6086475" cy="2628900"/>
            <wp:effectExtent l="0" t="0" r="0"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60129" w:rsidRPr="00C60129" w:rsidRDefault="00C60129" w:rsidP="00B079D9">
      <w:pPr>
        <w:spacing w:after="0" w:line="360" w:lineRule="auto"/>
        <w:jc w:val="center"/>
        <w:rPr>
          <w:rFonts w:ascii="Times New Roman" w:hAnsi="Times New Roman"/>
          <w:sz w:val="24"/>
          <w:szCs w:val="24"/>
        </w:rPr>
      </w:pPr>
      <w:r w:rsidRPr="00C60129">
        <w:rPr>
          <w:rFonts w:ascii="Times New Roman" w:hAnsi="Times New Roman"/>
          <w:sz w:val="24"/>
          <w:szCs w:val="24"/>
        </w:rPr>
        <w:t>Рисунок 1 – Динамика плановых и фактических показателей доходов г. Владивостока за 2012-2014 годы</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Приведенные за 2012-2014 год данные о плановых и фактических доходах бюджета г. Владивостока свидетельствуют о неисполнении </w:t>
      </w:r>
      <w:r w:rsidRPr="00E22CD6">
        <w:rPr>
          <w:rFonts w:ascii="Times New Roman" w:hAnsi="Times New Roman"/>
          <w:sz w:val="24"/>
          <w:szCs w:val="24"/>
        </w:rPr>
        <w:t>бюджета по доходам. Кроме того, в 2013-2014</w:t>
      </w:r>
      <w:r w:rsidR="00A14568" w:rsidRPr="00E22CD6">
        <w:rPr>
          <w:rFonts w:ascii="Times New Roman" w:hAnsi="Times New Roman"/>
          <w:sz w:val="24"/>
          <w:szCs w:val="24"/>
        </w:rPr>
        <w:t xml:space="preserve"> годах сумма доходов бюджета г</w:t>
      </w:r>
      <w:proofErr w:type="gramStart"/>
      <w:r w:rsidR="00A14568" w:rsidRPr="00E22CD6">
        <w:rPr>
          <w:rFonts w:ascii="Times New Roman" w:hAnsi="Times New Roman"/>
          <w:sz w:val="24"/>
          <w:szCs w:val="24"/>
        </w:rPr>
        <w:t>.</w:t>
      </w:r>
      <w:r w:rsidRPr="00E22CD6">
        <w:rPr>
          <w:rFonts w:ascii="Times New Roman" w:hAnsi="Times New Roman"/>
          <w:sz w:val="24"/>
          <w:szCs w:val="24"/>
        </w:rPr>
        <w:t>В</w:t>
      </w:r>
      <w:proofErr w:type="gramEnd"/>
      <w:r w:rsidRPr="00E22CD6">
        <w:rPr>
          <w:rFonts w:ascii="Times New Roman" w:hAnsi="Times New Roman"/>
          <w:sz w:val="24"/>
          <w:szCs w:val="24"/>
        </w:rPr>
        <w:t>ладивостока меньше, чем в 2012, что можно объяснить финансирование</w:t>
      </w:r>
      <w:r w:rsidR="00F92425" w:rsidRPr="00E22CD6">
        <w:rPr>
          <w:rFonts w:ascii="Times New Roman" w:hAnsi="Times New Roman"/>
          <w:sz w:val="24"/>
          <w:szCs w:val="24"/>
        </w:rPr>
        <w:t>м мероприятий саммита АТЭС-2012</w:t>
      </w:r>
      <w:r w:rsidR="00E22CD6" w:rsidRPr="00E22CD6">
        <w:rPr>
          <w:rFonts w:ascii="Times New Roman" w:hAnsi="Times New Roman"/>
          <w:sz w:val="24"/>
          <w:szCs w:val="24"/>
        </w:rPr>
        <w:t xml:space="preserve"> </w:t>
      </w:r>
      <w:r w:rsidR="00A14568" w:rsidRPr="00E22CD6">
        <w:rPr>
          <w:rFonts w:ascii="Times New Roman" w:hAnsi="Times New Roman"/>
          <w:sz w:val="24"/>
          <w:szCs w:val="24"/>
        </w:rPr>
        <w:t>[</w:t>
      </w:r>
      <w:r w:rsidR="00E22CD6" w:rsidRPr="00E22CD6">
        <w:rPr>
          <w:rFonts w:ascii="Times New Roman" w:hAnsi="Times New Roman"/>
          <w:sz w:val="24"/>
          <w:szCs w:val="24"/>
        </w:rPr>
        <w:t>7</w:t>
      </w:r>
      <w:r w:rsidR="00A14568" w:rsidRPr="00E22CD6">
        <w:rPr>
          <w:rFonts w:ascii="Times New Roman" w:hAnsi="Times New Roman"/>
          <w:sz w:val="24"/>
          <w:szCs w:val="24"/>
        </w:rPr>
        <w:t>]</w:t>
      </w:r>
      <w:r w:rsidR="00F92425" w:rsidRPr="00E22CD6">
        <w:rPr>
          <w:rFonts w:ascii="Times New Roman" w:hAnsi="Times New Roman"/>
          <w:sz w:val="24"/>
          <w:szCs w:val="24"/>
        </w:rPr>
        <w:t>.</w:t>
      </w:r>
    </w:p>
    <w:p w:rsidR="00C60129" w:rsidRPr="00C60129" w:rsidRDefault="00A14568" w:rsidP="00C60129">
      <w:pPr>
        <w:spacing w:after="0" w:line="360" w:lineRule="auto"/>
        <w:ind w:firstLine="709"/>
        <w:jc w:val="both"/>
        <w:rPr>
          <w:rFonts w:ascii="Times New Roman" w:hAnsi="Times New Roman"/>
          <w:sz w:val="24"/>
          <w:szCs w:val="24"/>
        </w:rPr>
      </w:pPr>
      <w:r>
        <w:rPr>
          <w:rFonts w:ascii="Times New Roman" w:hAnsi="Times New Roman"/>
          <w:sz w:val="24"/>
          <w:szCs w:val="24"/>
        </w:rPr>
        <w:t>Сокращение бюджета г.</w:t>
      </w:r>
      <w:r w:rsidR="00C60129" w:rsidRPr="00C60129">
        <w:rPr>
          <w:rFonts w:ascii="Times New Roman" w:hAnsi="Times New Roman"/>
          <w:sz w:val="24"/>
          <w:szCs w:val="24"/>
        </w:rPr>
        <w:t>Владивостока по доходам связано именно с сокращением межбюджетных трансфертов. В 2013-2014 годах существенно сократилось финансирование из федерального бюджета в виде субсидий и субвенций различных программ, в т.ч. и федерального значения.</w:t>
      </w:r>
    </w:p>
    <w:p w:rsidR="00C60129" w:rsidRPr="00E22CD6"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Доходы бюджета </w:t>
      </w:r>
      <w:proofErr w:type="gramStart"/>
      <w:r w:rsidRPr="00C60129">
        <w:rPr>
          <w:rFonts w:ascii="Times New Roman" w:hAnsi="Times New Roman"/>
          <w:sz w:val="24"/>
          <w:szCs w:val="24"/>
        </w:rPr>
        <w:t>г</w:t>
      </w:r>
      <w:proofErr w:type="gramEnd"/>
      <w:r w:rsidRPr="00C60129">
        <w:rPr>
          <w:rFonts w:ascii="Times New Roman" w:hAnsi="Times New Roman"/>
          <w:sz w:val="24"/>
          <w:szCs w:val="24"/>
        </w:rPr>
        <w:t xml:space="preserve">. </w:t>
      </w:r>
      <w:r w:rsidRPr="00E22CD6">
        <w:rPr>
          <w:rFonts w:ascii="Times New Roman" w:hAnsi="Times New Roman"/>
          <w:sz w:val="24"/>
          <w:szCs w:val="24"/>
        </w:rPr>
        <w:t>Владивостока в 2013 году сформированы за счет налоговых и неналоговых поступлений на 75,87%, а в 2014 – на 72,55%. На долю безвозмездных п</w:t>
      </w:r>
      <w:r w:rsidR="00F92425" w:rsidRPr="00E22CD6">
        <w:rPr>
          <w:rFonts w:ascii="Times New Roman" w:hAnsi="Times New Roman"/>
          <w:sz w:val="24"/>
          <w:szCs w:val="24"/>
        </w:rPr>
        <w:t>оступлений приходится менее 30%</w:t>
      </w:r>
      <w:r w:rsidR="00E22CD6" w:rsidRPr="00E22CD6">
        <w:rPr>
          <w:rFonts w:ascii="Times New Roman" w:hAnsi="Times New Roman"/>
          <w:sz w:val="24"/>
          <w:szCs w:val="24"/>
        </w:rPr>
        <w:t xml:space="preserve"> </w:t>
      </w:r>
      <w:r w:rsidR="00A14568" w:rsidRPr="00E22CD6">
        <w:rPr>
          <w:rFonts w:ascii="Times New Roman" w:hAnsi="Times New Roman"/>
          <w:sz w:val="24"/>
          <w:szCs w:val="24"/>
        </w:rPr>
        <w:t>[</w:t>
      </w:r>
      <w:r w:rsidR="00E22CD6" w:rsidRPr="00E22CD6">
        <w:rPr>
          <w:rFonts w:ascii="Times New Roman" w:hAnsi="Times New Roman"/>
          <w:sz w:val="24"/>
          <w:szCs w:val="24"/>
        </w:rPr>
        <w:t>4</w:t>
      </w:r>
      <w:r w:rsidR="00A14568" w:rsidRPr="00E22CD6">
        <w:rPr>
          <w:rFonts w:ascii="Times New Roman" w:hAnsi="Times New Roman"/>
          <w:sz w:val="24"/>
          <w:szCs w:val="24"/>
        </w:rPr>
        <w:t>]</w:t>
      </w:r>
      <w:r w:rsidR="00F92425" w:rsidRPr="00E22CD6">
        <w:rPr>
          <w:rFonts w:ascii="Times New Roman" w:hAnsi="Times New Roman"/>
          <w:sz w:val="24"/>
          <w:szCs w:val="24"/>
        </w:rPr>
        <w:t>.</w:t>
      </w:r>
    </w:p>
    <w:p w:rsidR="00C60129" w:rsidRPr="00C60129" w:rsidRDefault="00C60129" w:rsidP="00C60129">
      <w:pPr>
        <w:spacing w:after="0" w:line="360" w:lineRule="auto"/>
        <w:ind w:firstLine="709"/>
        <w:jc w:val="both"/>
        <w:rPr>
          <w:rFonts w:ascii="Times New Roman" w:hAnsi="Times New Roman"/>
          <w:sz w:val="24"/>
          <w:szCs w:val="24"/>
        </w:rPr>
      </w:pPr>
      <w:r w:rsidRPr="00E22CD6">
        <w:rPr>
          <w:rFonts w:ascii="Times New Roman" w:hAnsi="Times New Roman"/>
          <w:sz w:val="24"/>
          <w:szCs w:val="24"/>
        </w:rPr>
        <w:t>Пр</w:t>
      </w:r>
      <w:r w:rsidR="00E22CD6">
        <w:rPr>
          <w:rFonts w:ascii="Times New Roman" w:hAnsi="Times New Roman"/>
          <w:sz w:val="24"/>
          <w:szCs w:val="24"/>
        </w:rPr>
        <w:t>и анализе исполнения бюджета г</w:t>
      </w:r>
      <w:proofErr w:type="gramStart"/>
      <w:r w:rsidR="00E22CD6">
        <w:rPr>
          <w:rFonts w:ascii="Times New Roman" w:hAnsi="Times New Roman"/>
          <w:sz w:val="24"/>
          <w:szCs w:val="24"/>
        </w:rPr>
        <w:t>.</w:t>
      </w:r>
      <w:r w:rsidRPr="00E22CD6">
        <w:rPr>
          <w:rFonts w:ascii="Times New Roman" w:hAnsi="Times New Roman"/>
          <w:sz w:val="24"/>
          <w:szCs w:val="24"/>
        </w:rPr>
        <w:t>В</w:t>
      </w:r>
      <w:proofErr w:type="gramEnd"/>
      <w:r w:rsidRPr="00E22CD6">
        <w:rPr>
          <w:rFonts w:ascii="Times New Roman" w:hAnsi="Times New Roman"/>
          <w:sz w:val="24"/>
          <w:szCs w:val="24"/>
        </w:rPr>
        <w:t>ладивостока по расходам отмечается та же тенденция, что и при исполнении бюджета</w:t>
      </w:r>
      <w:r w:rsidRPr="00C60129">
        <w:rPr>
          <w:rFonts w:ascii="Times New Roman" w:hAnsi="Times New Roman"/>
          <w:sz w:val="24"/>
          <w:szCs w:val="24"/>
        </w:rPr>
        <w:t xml:space="preserve"> по доходам, а именно: фактическое значение расходов бюджета меньше, чем запланированные показатели. В 2012 году план по расходам не выполнен на 1874735,16 тыс. руб. или на 9,95%, в 2013 </w:t>
      </w:r>
      <w:r w:rsidR="00E71877">
        <w:rPr>
          <w:rFonts w:ascii="Times New Roman" w:hAnsi="Times New Roman"/>
          <w:sz w:val="24"/>
          <w:szCs w:val="24"/>
        </w:rPr>
        <w:t xml:space="preserve">году – </w:t>
      </w:r>
      <w:r w:rsidRPr="00C60129">
        <w:rPr>
          <w:rFonts w:ascii="Times New Roman" w:hAnsi="Times New Roman"/>
          <w:sz w:val="24"/>
          <w:szCs w:val="24"/>
        </w:rPr>
        <w:t xml:space="preserve">на 1195196,9 тыс. руб. или на 9,06%, в 2014 году </w:t>
      </w:r>
      <w:r w:rsidR="005C575B">
        <w:rPr>
          <w:rFonts w:ascii="Times New Roman" w:hAnsi="Times New Roman"/>
          <w:sz w:val="24"/>
          <w:szCs w:val="24"/>
        </w:rPr>
        <w:t xml:space="preserve">– </w:t>
      </w:r>
      <w:r w:rsidR="005C575B" w:rsidRPr="00C60129">
        <w:rPr>
          <w:rFonts w:ascii="Times New Roman" w:hAnsi="Times New Roman"/>
          <w:sz w:val="24"/>
          <w:szCs w:val="24"/>
        </w:rPr>
        <w:t>на</w:t>
      </w:r>
      <w:r w:rsidRPr="00C60129">
        <w:rPr>
          <w:rFonts w:ascii="Times New Roman" w:hAnsi="Times New Roman"/>
          <w:sz w:val="24"/>
          <w:szCs w:val="24"/>
        </w:rPr>
        <w:t xml:space="preserve"> 543116,9 тыс. руб. или на 4,27%.</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Более подробный анализ показывает, что плановые показатели за период 2012-2014 годов </w:t>
      </w:r>
      <w:r w:rsidR="00B079D9">
        <w:rPr>
          <w:rFonts w:ascii="Times New Roman" w:hAnsi="Times New Roman"/>
          <w:sz w:val="24"/>
          <w:szCs w:val="24"/>
        </w:rPr>
        <w:t>устойчиво</w:t>
      </w:r>
      <w:r w:rsidRPr="00C60129">
        <w:rPr>
          <w:rFonts w:ascii="Times New Roman" w:hAnsi="Times New Roman"/>
          <w:sz w:val="24"/>
          <w:szCs w:val="24"/>
        </w:rPr>
        <w:t xml:space="preserve"> не выполняются по таким разделам расходов как:</w:t>
      </w:r>
    </w:p>
    <w:p w:rsidR="00C60129" w:rsidRPr="00C60129" w:rsidRDefault="00C60129" w:rsidP="00C60129">
      <w:pPr>
        <w:numPr>
          <w:ilvl w:val="0"/>
          <w:numId w:val="1"/>
        </w:numPr>
        <w:spacing w:after="0" w:line="360" w:lineRule="auto"/>
        <w:jc w:val="both"/>
        <w:rPr>
          <w:rFonts w:ascii="Times New Roman" w:hAnsi="Times New Roman"/>
          <w:sz w:val="24"/>
          <w:szCs w:val="24"/>
        </w:rPr>
      </w:pPr>
      <w:r w:rsidRPr="00C60129">
        <w:rPr>
          <w:rFonts w:ascii="Times New Roman" w:hAnsi="Times New Roman"/>
          <w:sz w:val="24"/>
          <w:szCs w:val="24"/>
        </w:rPr>
        <w:t>Национальная экономика;</w:t>
      </w:r>
    </w:p>
    <w:p w:rsidR="00C60129" w:rsidRPr="00C60129" w:rsidRDefault="00C60129" w:rsidP="00C60129">
      <w:pPr>
        <w:numPr>
          <w:ilvl w:val="0"/>
          <w:numId w:val="1"/>
        </w:numPr>
        <w:spacing w:after="0" w:line="360" w:lineRule="auto"/>
        <w:jc w:val="both"/>
        <w:rPr>
          <w:rFonts w:ascii="Times New Roman" w:hAnsi="Times New Roman"/>
          <w:sz w:val="24"/>
          <w:szCs w:val="24"/>
        </w:rPr>
      </w:pPr>
      <w:r w:rsidRPr="00C60129">
        <w:rPr>
          <w:rFonts w:ascii="Times New Roman" w:hAnsi="Times New Roman"/>
          <w:sz w:val="24"/>
          <w:szCs w:val="24"/>
        </w:rPr>
        <w:t>ЖКХ;</w:t>
      </w:r>
    </w:p>
    <w:p w:rsidR="00C60129" w:rsidRPr="00C60129" w:rsidRDefault="00C60129" w:rsidP="00C60129">
      <w:pPr>
        <w:numPr>
          <w:ilvl w:val="0"/>
          <w:numId w:val="1"/>
        </w:numPr>
        <w:spacing w:after="0" w:line="360" w:lineRule="auto"/>
        <w:jc w:val="both"/>
        <w:rPr>
          <w:rFonts w:ascii="Times New Roman" w:hAnsi="Times New Roman"/>
          <w:sz w:val="24"/>
          <w:szCs w:val="24"/>
        </w:rPr>
      </w:pPr>
      <w:r w:rsidRPr="00C60129">
        <w:rPr>
          <w:rFonts w:ascii="Times New Roman" w:hAnsi="Times New Roman"/>
          <w:sz w:val="24"/>
          <w:szCs w:val="24"/>
        </w:rPr>
        <w:t>Образование.</w:t>
      </w:r>
    </w:p>
    <w:p w:rsidR="00C60129" w:rsidRPr="00C60129" w:rsidRDefault="00C60129" w:rsidP="00A14568">
      <w:pPr>
        <w:spacing w:after="0" w:line="360" w:lineRule="auto"/>
        <w:ind w:firstLine="709"/>
        <w:jc w:val="both"/>
        <w:rPr>
          <w:rFonts w:ascii="Times New Roman" w:hAnsi="Times New Roman"/>
          <w:sz w:val="24"/>
          <w:szCs w:val="24"/>
        </w:rPr>
      </w:pPr>
      <w:r w:rsidRPr="00C60129">
        <w:rPr>
          <w:rFonts w:ascii="Times New Roman" w:hAnsi="Times New Roman"/>
          <w:sz w:val="24"/>
          <w:szCs w:val="24"/>
        </w:rPr>
        <w:lastRenderedPageBreak/>
        <w:t xml:space="preserve">При этом наиболее </w:t>
      </w:r>
      <w:r w:rsidR="00E71877">
        <w:rPr>
          <w:rFonts w:ascii="Times New Roman" w:hAnsi="Times New Roman"/>
          <w:sz w:val="24"/>
          <w:szCs w:val="24"/>
        </w:rPr>
        <w:t>затруднено</w:t>
      </w:r>
      <w:r w:rsidRPr="00C60129">
        <w:rPr>
          <w:rFonts w:ascii="Times New Roman" w:hAnsi="Times New Roman"/>
          <w:sz w:val="24"/>
          <w:szCs w:val="24"/>
        </w:rPr>
        <w:t xml:space="preserve"> расходование бюджетных средств на «Национальную экономику», что свидетельствует о системных проблемах при реализации проектов по указанному направлению.В 2012 году расходы бюджета г. </w:t>
      </w:r>
      <w:r w:rsidRPr="00E22CD6">
        <w:rPr>
          <w:rFonts w:ascii="Times New Roman" w:hAnsi="Times New Roman"/>
          <w:sz w:val="24"/>
          <w:szCs w:val="24"/>
        </w:rPr>
        <w:t xml:space="preserve">Владивостока существенно превышали объемы бюджетного финансирования в 2013 и 2014 годах. При этом динамика фактических расходов бюджета в 2013-2014 годах имеет положительное значение </w:t>
      </w:r>
      <w:r w:rsidR="00A14568" w:rsidRPr="00E22CD6">
        <w:rPr>
          <w:rFonts w:ascii="Times New Roman" w:hAnsi="Times New Roman"/>
          <w:sz w:val="24"/>
          <w:szCs w:val="24"/>
        </w:rPr>
        <w:t>[</w:t>
      </w:r>
      <w:r w:rsidR="00E22CD6" w:rsidRPr="00E22CD6">
        <w:rPr>
          <w:rFonts w:ascii="Times New Roman" w:hAnsi="Times New Roman"/>
          <w:sz w:val="24"/>
          <w:szCs w:val="24"/>
        </w:rPr>
        <w:t>3</w:t>
      </w:r>
      <w:r w:rsidR="00A14568" w:rsidRPr="00E22CD6">
        <w:rPr>
          <w:rFonts w:ascii="Times New Roman" w:hAnsi="Times New Roman"/>
          <w:sz w:val="24"/>
          <w:szCs w:val="24"/>
        </w:rPr>
        <w:t>]</w:t>
      </w:r>
      <w:r w:rsidR="00F92425" w:rsidRPr="00E22CD6">
        <w:rPr>
          <w:rFonts w:ascii="Times New Roman" w:hAnsi="Times New Roman"/>
          <w:sz w:val="24"/>
          <w:szCs w:val="24"/>
        </w:rPr>
        <w:t>.</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Чтобы получить представление о составе расходов бюджета г. Владивостока, сформируем рисунок </w:t>
      </w:r>
      <w:r w:rsidR="008C6D8A" w:rsidRPr="008C6D8A">
        <w:rPr>
          <w:rFonts w:ascii="Times New Roman" w:hAnsi="Times New Roman"/>
          <w:sz w:val="24"/>
          <w:szCs w:val="24"/>
        </w:rPr>
        <w:t>2</w:t>
      </w:r>
      <w:r w:rsidR="00E71877">
        <w:rPr>
          <w:rFonts w:ascii="Times New Roman" w:hAnsi="Times New Roman"/>
          <w:sz w:val="24"/>
          <w:szCs w:val="24"/>
        </w:rPr>
        <w:t>.</w:t>
      </w:r>
    </w:p>
    <w:p w:rsidR="00C60129" w:rsidRPr="00C60129" w:rsidRDefault="00C60129" w:rsidP="00B079D9">
      <w:pPr>
        <w:spacing w:after="0" w:line="360" w:lineRule="auto"/>
        <w:jc w:val="center"/>
        <w:rPr>
          <w:rFonts w:ascii="Times New Roman" w:hAnsi="Times New Roman"/>
          <w:sz w:val="24"/>
          <w:szCs w:val="24"/>
        </w:rPr>
      </w:pPr>
      <w:r w:rsidRPr="00C60129">
        <w:rPr>
          <w:rFonts w:ascii="Times New Roman" w:hAnsi="Times New Roman"/>
          <w:noProof/>
          <w:sz w:val="24"/>
          <w:szCs w:val="24"/>
          <w:lang w:eastAsia="ru-RU"/>
        </w:rPr>
        <w:drawing>
          <wp:inline distT="0" distB="0" distL="0" distR="0">
            <wp:extent cx="5895975" cy="3333750"/>
            <wp:effectExtent l="19050" t="0" r="9525" b="0"/>
            <wp:docPr id="12"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60129" w:rsidRPr="00C60129" w:rsidRDefault="00C60129" w:rsidP="00B079D9">
      <w:pPr>
        <w:spacing w:after="0" w:line="360" w:lineRule="auto"/>
        <w:jc w:val="center"/>
        <w:rPr>
          <w:rFonts w:ascii="Times New Roman" w:hAnsi="Times New Roman"/>
          <w:sz w:val="24"/>
          <w:szCs w:val="24"/>
        </w:rPr>
      </w:pPr>
      <w:r w:rsidRPr="00C60129">
        <w:rPr>
          <w:rFonts w:ascii="Times New Roman" w:hAnsi="Times New Roman"/>
          <w:sz w:val="24"/>
          <w:szCs w:val="24"/>
        </w:rPr>
        <w:t xml:space="preserve">Рисунок </w:t>
      </w:r>
      <w:r w:rsidR="008C6D8A" w:rsidRPr="008C6D8A">
        <w:rPr>
          <w:rFonts w:ascii="Times New Roman" w:hAnsi="Times New Roman"/>
          <w:sz w:val="24"/>
          <w:szCs w:val="24"/>
        </w:rPr>
        <w:t>2</w:t>
      </w:r>
      <w:r w:rsidRPr="00C60129">
        <w:rPr>
          <w:rFonts w:ascii="Times New Roman" w:hAnsi="Times New Roman"/>
          <w:sz w:val="24"/>
          <w:szCs w:val="24"/>
        </w:rPr>
        <w:t xml:space="preserve"> – Структу</w:t>
      </w:r>
      <w:r>
        <w:rPr>
          <w:rFonts w:ascii="Times New Roman" w:hAnsi="Times New Roman"/>
          <w:sz w:val="24"/>
          <w:szCs w:val="24"/>
        </w:rPr>
        <w:t>ра расходов бюджета г.</w:t>
      </w:r>
      <w:r w:rsidRPr="00C60129">
        <w:rPr>
          <w:rFonts w:ascii="Times New Roman" w:hAnsi="Times New Roman"/>
          <w:sz w:val="24"/>
          <w:szCs w:val="24"/>
        </w:rPr>
        <w:t>Владивостока 2014 году</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Анализ фактических расходов бюджета свидетельствует, ч</w:t>
      </w:r>
      <w:r w:rsidR="000C10B4">
        <w:rPr>
          <w:rFonts w:ascii="Times New Roman" w:hAnsi="Times New Roman"/>
          <w:sz w:val="24"/>
          <w:szCs w:val="24"/>
        </w:rPr>
        <w:t>то приоритетными для бюджета г.</w:t>
      </w:r>
      <w:r w:rsidRPr="00C60129">
        <w:rPr>
          <w:rFonts w:ascii="Times New Roman" w:hAnsi="Times New Roman"/>
          <w:sz w:val="24"/>
          <w:szCs w:val="24"/>
        </w:rPr>
        <w:t>Владивостока являются следующие направления расходования бюджетных средств:</w:t>
      </w:r>
    </w:p>
    <w:p w:rsidR="00C60129" w:rsidRPr="00C60129" w:rsidRDefault="00C60129" w:rsidP="00C60129">
      <w:pPr>
        <w:numPr>
          <w:ilvl w:val="0"/>
          <w:numId w:val="2"/>
        </w:numPr>
        <w:spacing w:after="0" w:line="360" w:lineRule="auto"/>
        <w:jc w:val="both"/>
        <w:rPr>
          <w:rFonts w:ascii="Times New Roman" w:hAnsi="Times New Roman"/>
          <w:sz w:val="24"/>
          <w:szCs w:val="24"/>
        </w:rPr>
      </w:pPr>
      <w:r w:rsidRPr="00C60129">
        <w:rPr>
          <w:rFonts w:ascii="Times New Roman" w:hAnsi="Times New Roman"/>
          <w:sz w:val="24"/>
          <w:szCs w:val="24"/>
        </w:rPr>
        <w:t>Образование;</w:t>
      </w:r>
    </w:p>
    <w:p w:rsidR="00C60129" w:rsidRPr="00C60129" w:rsidRDefault="00C60129" w:rsidP="00C60129">
      <w:pPr>
        <w:numPr>
          <w:ilvl w:val="0"/>
          <w:numId w:val="2"/>
        </w:numPr>
        <w:spacing w:after="0" w:line="360" w:lineRule="auto"/>
        <w:jc w:val="both"/>
        <w:rPr>
          <w:rFonts w:ascii="Times New Roman" w:hAnsi="Times New Roman"/>
          <w:sz w:val="24"/>
          <w:szCs w:val="24"/>
        </w:rPr>
      </w:pPr>
      <w:r w:rsidRPr="00C60129">
        <w:rPr>
          <w:rFonts w:ascii="Times New Roman" w:hAnsi="Times New Roman"/>
          <w:sz w:val="24"/>
          <w:szCs w:val="24"/>
        </w:rPr>
        <w:t>ЖКХ;</w:t>
      </w:r>
    </w:p>
    <w:p w:rsidR="00C60129" w:rsidRPr="00C60129" w:rsidRDefault="00C60129" w:rsidP="00C60129">
      <w:pPr>
        <w:numPr>
          <w:ilvl w:val="0"/>
          <w:numId w:val="2"/>
        </w:numPr>
        <w:spacing w:after="0" w:line="360" w:lineRule="auto"/>
        <w:jc w:val="both"/>
        <w:rPr>
          <w:rFonts w:ascii="Times New Roman" w:hAnsi="Times New Roman"/>
          <w:sz w:val="24"/>
          <w:szCs w:val="24"/>
        </w:rPr>
      </w:pPr>
      <w:r w:rsidRPr="00C60129">
        <w:rPr>
          <w:rFonts w:ascii="Times New Roman" w:hAnsi="Times New Roman"/>
          <w:sz w:val="24"/>
          <w:szCs w:val="24"/>
        </w:rPr>
        <w:t>Национальная экономика;</w:t>
      </w:r>
    </w:p>
    <w:p w:rsidR="00C60129" w:rsidRPr="00C60129" w:rsidRDefault="00C60129" w:rsidP="00C60129">
      <w:pPr>
        <w:numPr>
          <w:ilvl w:val="0"/>
          <w:numId w:val="2"/>
        </w:numPr>
        <w:spacing w:after="0" w:line="360" w:lineRule="auto"/>
        <w:jc w:val="both"/>
        <w:rPr>
          <w:rFonts w:ascii="Times New Roman" w:hAnsi="Times New Roman"/>
          <w:sz w:val="24"/>
          <w:szCs w:val="24"/>
        </w:rPr>
      </w:pPr>
      <w:r w:rsidRPr="00C60129">
        <w:rPr>
          <w:rFonts w:ascii="Times New Roman" w:hAnsi="Times New Roman"/>
          <w:sz w:val="24"/>
          <w:szCs w:val="24"/>
        </w:rPr>
        <w:t>Общегосударственные вопросы.</w:t>
      </w:r>
    </w:p>
    <w:p w:rsidR="00F92425" w:rsidRPr="00C60129" w:rsidRDefault="00C60129" w:rsidP="00F92425">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На финансирование именно этих направлений бюджет г. Владивостока в год тратит более </w:t>
      </w:r>
      <w:r w:rsidR="00E71877" w:rsidRPr="00E71877">
        <w:rPr>
          <w:rFonts w:ascii="Times New Roman" w:hAnsi="Times New Roman"/>
          <w:sz w:val="24"/>
          <w:szCs w:val="24"/>
        </w:rPr>
        <w:t>1</w:t>
      </w:r>
      <w:r w:rsidRPr="00E71877">
        <w:rPr>
          <w:rFonts w:ascii="Times New Roman" w:hAnsi="Times New Roman"/>
          <w:sz w:val="24"/>
          <w:szCs w:val="24"/>
        </w:rPr>
        <w:t>1000000 тыс. руб.</w:t>
      </w:r>
      <w:r w:rsidR="00F92425" w:rsidRPr="00C60129">
        <w:rPr>
          <w:rFonts w:ascii="Times New Roman" w:hAnsi="Times New Roman"/>
          <w:sz w:val="24"/>
          <w:szCs w:val="24"/>
        </w:rPr>
        <w:t>Дефицит бюджета финансируется за счет внутренних источников. Так, в 2014 году источниками финансирования дефицита бюджета г. Владивостока являлись:</w:t>
      </w:r>
    </w:p>
    <w:p w:rsidR="00F92425" w:rsidRPr="00C60129" w:rsidRDefault="00F92425" w:rsidP="00F92425">
      <w:pPr>
        <w:numPr>
          <w:ilvl w:val="0"/>
          <w:numId w:val="3"/>
        </w:numPr>
        <w:spacing w:after="0" w:line="360" w:lineRule="auto"/>
        <w:jc w:val="both"/>
        <w:rPr>
          <w:rFonts w:ascii="Times New Roman" w:hAnsi="Times New Roman"/>
          <w:sz w:val="24"/>
          <w:szCs w:val="24"/>
        </w:rPr>
      </w:pPr>
      <w:r w:rsidRPr="00C60129">
        <w:rPr>
          <w:rFonts w:ascii="Times New Roman" w:hAnsi="Times New Roman"/>
          <w:sz w:val="24"/>
          <w:szCs w:val="24"/>
        </w:rPr>
        <w:t>Кредиты кредитных организаций;</w:t>
      </w:r>
    </w:p>
    <w:p w:rsidR="00F92425" w:rsidRPr="00C60129" w:rsidRDefault="00F92425" w:rsidP="00F92425">
      <w:pPr>
        <w:numPr>
          <w:ilvl w:val="0"/>
          <w:numId w:val="3"/>
        </w:numPr>
        <w:spacing w:after="0" w:line="360" w:lineRule="auto"/>
        <w:jc w:val="both"/>
        <w:rPr>
          <w:rFonts w:ascii="Times New Roman" w:hAnsi="Times New Roman"/>
          <w:sz w:val="24"/>
          <w:szCs w:val="24"/>
        </w:rPr>
      </w:pPr>
      <w:r w:rsidRPr="00C60129">
        <w:rPr>
          <w:rFonts w:ascii="Times New Roman" w:hAnsi="Times New Roman"/>
          <w:sz w:val="24"/>
          <w:szCs w:val="24"/>
        </w:rPr>
        <w:t>Изменение остатков средств на счетах по учету средств бюджетов.</w:t>
      </w:r>
    </w:p>
    <w:p w:rsidR="00C60129" w:rsidRPr="00C60129" w:rsidRDefault="00C60129" w:rsidP="000C10B4">
      <w:pPr>
        <w:spacing w:after="0" w:line="360" w:lineRule="auto"/>
        <w:ind w:firstLine="709"/>
        <w:jc w:val="both"/>
        <w:rPr>
          <w:rFonts w:ascii="Times New Roman" w:hAnsi="Times New Roman"/>
          <w:sz w:val="24"/>
          <w:szCs w:val="24"/>
        </w:rPr>
      </w:pPr>
      <w:r w:rsidRPr="00C60129">
        <w:rPr>
          <w:rFonts w:ascii="Times New Roman" w:hAnsi="Times New Roman"/>
          <w:sz w:val="24"/>
          <w:szCs w:val="24"/>
        </w:rPr>
        <w:t>Сведения о доходах, расходах бюджета и результатах его исполнения представлены в таблице 1.</w:t>
      </w:r>
    </w:p>
    <w:p w:rsid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lastRenderedPageBreak/>
        <w:t xml:space="preserve">Таблица 1 – Результат </w:t>
      </w:r>
      <w:r w:rsidR="00BC5792">
        <w:rPr>
          <w:rFonts w:ascii="Times New Roman" w:hAnsi="Times New Roman"/>
          <w:sz w:val="24"/>
          <w:szCs w:val="24"/>
        </w:rPr>
        <w:t>исполнения бюджета г.</w:t>
      </w:r>
      <w:r w:rsidRPr="00C60129">
        <w:rPr>
          <w:rFonts w:ascii="Times New Roman" w:hAnsi="Times New Roman"/>
          <w:sz w:val="24"/>
          <w:szCs w:val="24"/>
        </w:rPr>
        <w:t>Владивостока в 2012-2014 годах</w:t>
      </w:r>
    </w:p>
    <w:p w:rsidR="00B079D9" w:rsidRPr="00C60129" w:rsidRDefault="00B079D9" w:rsidP="00B079D9">
      <w:pPr>
        <w:spacing w:after="0" w:line="360" w:lineRule="auto"/>
        <w:ind w:firstLine="709"/>
        <w:jc w:val="right"/>
        <w:rPr>
          <w:rFonts w:ascii="Times New Roman" w:hAnsi="Times New Roman"/>
          <w:sz w:val="24"/>
          <w:szCs w:val="24"/>
        </w:rPr>
      </w:pPr>
      <w:r>
        <w:rPr>
          <w:rFonts w:ascii="Times New Roman" w:hAnsi="Times New Roman"/>
          <w:sz w:val="24"/>
          <w:szCs w:val="24"/>
        </w:rPr>
        <w:t>В тысячах рублей</w:t>
      </w:r>
    </w:p>
    <w:tbl>
      <w:tblPr>
        <w:tblW w:w="9751" w:type="dxa"/>
        <w:tblInd w:w="103" w:type="dxa"/>
        <w:tblLook w:val="00A0"/>
      </w:tblPr>
      <w:tblGrid>
        <w:gridCol w:w="1423"/>
        <w:gridCol w:w="1276"/>
        <w:gridCol w:w="1274"/>
        <w:gridCol w:w="1407"/>
        <w:gridCol w:w="1423"/>
        <w:gridCol w:w="1474"/>
        <w:gridCol w:w="1474"/>
      </w:tblGrid>
      <w:tr w:rsidR="00C60129" w:rsidRPr="00C60129" w:rsidTr="00C60129">
        <w:trPr>
          <w:trHeight w:val="300"/>
        </w:trPr>
        <w:tc>
          <w:tcPr>
            <w:tcW w:w="1423" w:type="dxa"/>
            <w:vMerge w:val="restart"/>
            <w:tcBorders>
              <w:top w:val="single" w:sz="4" w:space="0" w:color="auto"/>
              <w:left w:val="single" w:sz="4" w:space="0" w:color="auto"/>
              <w:bottom w:val="single" w:sz="4" w:space="0" w:color="auto"/>
              <w:right w:val="single" w:sz="4" w:space="0" w:color="auto"/>
            </w:tcBorders>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Показатель</w:t>
            </w:r>
          </w:p>
        </w:tc>
        <w:tc>
          <w:tcPr>
            <w:tcW w:w="2550" w:type="dxa"/>
            <w:gridSpan w:val="2"/>
            <w:tcBorders>
              <w:top w:val="single" w:sz="4" w:space="0" w:color="auto"/>
              <w:left w:val="nil"/>
              <w:bottom w:val="single" w:sz="4" w:space="0" w:color="auto"/>
              <w:right w:val="single" w:sz="4" w:space="0" w:color="auto"/>
            </w:tcBorders>
            <w:noWrap/>
            <w:vAlign w:val="center"/>
          </w:tcPr>
          <w:p w:rsidR="00C60129" w:rsidRPr="00C60129" w:rsidRDefault="00C60129" w:rsidP="00C60129">
            <w:pPr>
              <w:spacing w:after="0" w:line="240" w:lineRule="auto"/>
              <w:jc w:val="center"/>
              <w:rPr>
                <w:rFonts w:ascii="Times New Roman" w:hAnsi="Times New Roman"/>
              </w:rPr>
            </w:pPr>
            <w:r w:rsidRPr="00C60129">
              <w:rPr>
                <w:rFonts w:ascii="Times New Roman" w:hAnsi="Times New Roman"/>
              </w:rPr>
              <w:t>2012</w:t>
            </w:r>
          </w:p>
        </w:tc>
        <w:tc>
          <w:tcPr>
            <w:tcW w:w="2830" w:type="dxa"/>
            <w:gridSpan w:val="2"/>
            <w:tcBorders>
              <w:top w:val="single" w:sz="4" w:space="0" w:color="auto"/>
              <w:left w:val="nil"/>
              <w:bottom w:val="single" w:sz="4" w:space="0" w:color="auto"/>
              <w:right w:val="single" w:sz="4" w:space="0" w:color="auto"/>
            </w:tcBorders>
            <w:noWrap/>
            <w:vAlign w:val="center"/>
          </w:tcPr>
          <w:p w:rsidR="00C60129" w:rsidRPr="00C60129" w:rsidRDefault="00C60129" w:rsidP="00C60129">
            <w:pPr>
              <w:spacing w:after="0" w:line="240" w:lineRule="auto"/>
              <w:jc w:val="center"/>
              <w:rPr>
                <w:rFonts w:ascii="Times New Roman" w:hAnsi="Times New Roman"/>
              </w:rPr>
            </w:pPr>
            <w:r w:rsidRPr="00C60129">
              <w:rPr>
                <w:rFonts w:ascii="Times New Roman" w:hAnsi="Times New Roman"/>
              </w:rPr>
              <w:t>2013</w:t>
            </w:r>
          </w:p>
        </w:tc>
        <w:tc>
          <w:tcPr>
            <w:tcW w:w="2948" w:type="dxa"/>
            <w:gridSpan w:val="2"/>
            <w:tcBorders>
              <w:top w:val="single" w:sz="4" w:space="0" w:color="auto"/>
              <w:left w:val="nil"/>
              <w:bottom w:val="single" w:sz="4" w:space="0" w:color="auto"/>
              <w:right w:val="single" w:sz="4" w:space="0" w:color="auto"/>
            </w:tcBorders>
            <w:noWrap/>
            <w:vAlign w:val="center"/>
          </w:tcPr>
          <w:p w:rsidR="00C60129" w:rsidRPr="00C60129" w:rsidRDefault="00C60129" w:rsidP="00C60129">
            <w:pPr>
              <w:spacing w:after="0" w:line="240" w:lineRule="auto"/>
              <w:jc w:val="center"/>
              <w:rPr>
                <w:rFonts w:ascii="Times New Roman" w:hAnsi="Times New Roman"/>
              </w:rPr>
            </w:pPr>
            <w:r w:rsidRPr="00C60129">
              <w:rPr>
                <w:rFonts w:ascii="Times New Roman" w:hAnsi="Times New Roman"/>
              </w:rPr>
              <w:t>2014</w:t>
            </w:r>
          </w:p>
        </w:tc>
      </w:tr>
      <w:tr w:rsidR="00C60129" w:rsidRPr="00C60129" w:rsidTr="00C60129">
        <w:trPr>
          <w:trHeight w:val="300"/>
        </w:trPr>
        <w:tc>
          <w:tcPr>
            <w:tcW w:w="1423" w:type="dxa"/>
            <w:vMerge/>
            <w:tcBorders>
              <w:top w:val="single" w:sz="4" w:space="0" w:color="auto"/>
              <w:left w:val="single" w:sz="4" w:space="0" w:color="auto"/>
              <w:bottom w:val="single" w:sz="4" w:space="0" w:color="auto"/>
              <w:right w:val="single" w:sz="4" w:space="0" w:color="auto"/>
            </w:tcBorders>
            <w:vAlign w:val="center"/>
          </w:tcPr>
          <w:p w:rsidR="00C60129" w:rsidRPr="00C60129" w:rsidRDefault="00C60129" w:rsidP="00C60129">
            <w:pPr>
              <w:spacing w:after="0" w:line="240" w:lineRule="auto"/>
              <w:jc w:val="both"/>
              <w:rPr>
                <w:rFonts w:ascii="Times New Roman" w:hAnsi="Times New Roman"/>
              </w:rPr>
            </w:pPr>
          </w:p>
        </w:tc>
        <w:tc>
          <w:tcPr>
            <w:tcW w:w="1276"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План</w:t>
            </w:r>
          </w:p>
        </w:tc>
        <w:tc>
          <w:tcPr>
            <w:tcW w:w="12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Факт</w:t>
            </w:r>
          </w:p>
        </w:tc>
        <w:tc>
          <w:tcPr>
            <w:tcW w:w="1407"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План</w:t>
            </w:r>
          </w:p>
        </w:tc>
        <w:tc>
          <w:tcPr>
            <w:tcW w:w="1423"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Факт</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План</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Факт</w:t>
            </w:r>
          </w:p>
        </w:tc>
      </w:tr>
      <w:tr w:rsidR="00C60129" w:rsidRPr="00C60129" w:rsidTr="00C60129">
        <w:trPr>
          <w:trHeight w:val="300"/>
        </w:trPr>
        <w:tc>
          <w:tcPr>
            <w:tcW w:w="1423" w:type="dxa"/>
            <w:tcBorders>
              <w:top w:val="nil"/>
              <w:left w:val="single" w:sz="4" w:space="0" w:color="auto"/>
              <w:bottom w:val="single" w:sz="4" w:space="0" w:color="auto"/>
              <w:right w:val="single" w:sz="4" w:space="0" w:color="auto"/>
            </w:tcBorders>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Доходы</w:t>
            </w:r>
          </w:p>
        </w:tc>
        <w:tc>
          <w:tcPr>
            <w:tcW w:w="1276"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15 878 894</w:t>
            </w:r>
          </w:p>
        </w:tc>
        <w:tc>
          <w:tcPr>
            <w:tcW w:w="12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14 893 793</w:t>
            </w:r>
          </w:p>
        </w:tc>
        <w:tc>
          <w:tcPr>
            <w:tcW w:w="1407" w:type="dxa"/>
            <w:tcBorders>
              <w:top w:val="nil"/>
              <w:left w:val="nil"/>
              <w:bottom w:val="single" w:sz="4" w:space="0" w:color="auto"/>
              <w:right w:val="single" w:sz="4" w:space="0" w:color="auto"/>
            </w:tcBorders>
            <w:shd w:val="clear" w:color="000000" w:fill="FFFFFF"/>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12 040 755</w:t>
            </w:r>
          </w:p>
        </w:tc>
        <w:tc>
          <w:tcPr>
            <w:tcW w:w="1423" w:type="dxa"/>
            <w:tcBorders>
              <w:top w:val="nil"/>
              <w:left w:val="nil"/>
              <w:bottom w:val="single" w:sz="4" w:space="0" w:color="auto"/>
              <w:right w:val="single" w:sz="4" w:space="0" w:color="auto"/>
            </w:tcBorders>
            <w:shd w:val="clear" w:color="000000" w:fill="FFFFFF"/>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10 900 875</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11936117</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11857479</w:t>
            </w:r>
          </w:p>
        </w:tc>
      </w:tr>
      <w:tr w:rsidR="00C60129" w:rsidRPr="00C60129" w:rsidTr="00C60129">
        <w:trPr>
          <w:trHeight w:val="300"/>
        </w:trPr>
        <w:tc>
          <w:tcPr>
            <w:tcW w:w="1423" w:type="dxa"/>
            <w:tcBorders>
              <w:top w:val="nil"/>
              <w:left w:val="single" w:sz="4" w:space="0" w:color="auto"/>
              <w:bottom w:val="single" w:sz="4" w:space="0" w:color="auto"/>
              <w:right w:val="single" w:sz="4" w:space="0" w:color="auto"/>
            </w:tcBorders>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Расходы</w:t>
            </w:r>
          </w:p>
        </w:tc>
        <w:tc>
          <w:tcPr>
            <w:tcW w:w="1276"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18 844 779</w:t>
            </w:r>
          </w:p>
        </w:tc>
        <w:tc>
          <w:tcPr>
            <w:tcW w:w="12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16 970 044</w:t>
            </w:r>
          </w:p>
        </w:tc>
        <w:tc>
          <w:tcPr>
            <w:tcW w:w="1407"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13 192 773</w:t>
            </w:r>
          </w:p>
        </w:tc>
        <w:tc>
          <w:tcPr>
            <w:tcW w:w="1423"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11 997 576</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12722236</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12179119</w:t>
            </w:r>
          </w:p>
        </w:tc>
      </w:tr>
      <w:tr w:rsidR="00C60129" w:rsidRPr="00C60129" w:rsidTr="00C60129">
        <w:trPr>
          <w:trHeight w:val="300"/>
        </w:trPr>
        <w:tc>
          <w:tcPr>
            <w:tcW w:w="1423" w:type="dxa"/>
            <w:tcBorders>
              <w:top w:val="nil"/>
              <w:left w:val="single" w:sz="4" w:space="0" w:color="auto"/>
              <w:bottom w:val="single" w:sz="4" w:space="0" w:color="auto"/>
              <w:right w:val="single" w:sz="4" w:space="0" w:color="auto"/>
            </w:tcBorders>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Результат</w:t>
            </w:r>
          </w:p>
        </w:tc>
        <w:tc>
          <w:tcPr>
            <w:tcW w:w="1276"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-2 965 885</w:t>
            </w:r>
          </w:p>
        </w:tc>
        <w:tc>
          <w:tcPr>
            <w:tcW w:w="12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-2 076 251</w:t>
            </w:r>
          </w:p>
        </w:tc>
        <w:tc>
          <w:tcPr>
            <w:tcW w:w="1407"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-1 152 018</w:t>
            </w:r>
          </w:p>
        </w:tc>
        <w:tc>
          <w:tcPr>
            <w:tcW w:w="1423"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-1 096 701</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-786118</w:t>
            </w:r>
          </w:p>
        </w:tc>
        <w:tc>
          <w:tcPr>
            <w:tcW w:w="1474" w:type="dxa"/>
            <w:tcBorders>
              <w:top w:val="nil"/>
              <w:left w:val="nil"/>
              <w:bottom w:val="single" w:sz="4" w:space="0" w:color="auto"/>
              <w:right w:val="single" w:sz="4" w:space="0" w:color="auto"/>
            </w:tcBorders>
            <w:noWrap/>
            <w:vAlign w:val="center"/>
          </w:tcPr>
          <w:p w:rsidR="00C60129" w:rsidRPr="00C60129" w:rsidRDefault="00C60129" w:rsidP="00C60129">
            <w:pPr>
              <w:spacing w:after="0" w:line="240" w:lineRule="auto"/>
              <w:jc w:val="both"/>
              <w:rPr>
                <w:rFonts w:ascii="Times New Roman" w:hAnsi="Times New Roman"/>
              </w:rPr>
            </w:pPr>
            <w:r w:rsidRPr="00C60129">
              <w:rPr>
                <w:rFonts w:ascii="Times New Roman" w:hAnsi="Times New Roman"/>
              </w:rPr>
              <w:t>-321 640</w:t>
            </w:r>
          </w:p>
        </w:tc>
      </w:tr>
    </w:tbl>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Данные таблицы показывают, что бюджет г. Владивостока является </w:t>
      </w:r>
      <w:r w:rsidR="00807BC5">
        <w:rPr>
          <w:rFonts w:ascii="Times New Roman" w:hAnsi="Times New Roman"/>
          <w:sz w:val="24"/>
          <w:szCs w:val="24"/>
        </w:rPr>
        <w:t>устойчиво</w:t>
      </w:r>
      <w:r w:rsidRPr="00C60129">
        <w:rPr>
          <w:rFonts w:ascii="Times New Roman" w:hAnsi="Times New Roman"/>
          <w:sz w:val="24"/>
          <w:szCs w:val="24"/>
        </w:rPr>
        <w:t xml:space="preserve"> дефицитным. При этом наблюдается тенденция к его сокращению, как в плановых, так и в фактических показателях. В 2014 году фактический д</w:t>
      </w:r>
      <w:r w:rsidR="00807BC5">
        <w:rPr>
          <w:rFonts w:ascii="Times New Roman" w:hAnsi="Times New Roman"/>
          <w:sz w:val="24"/>
          <w:szCs w:val="24"/>
        </w:rPr>
        <w:t>ефицит бюджета составил 321640</w:t>
      </w:r>
      <w:r w:rsidRPr="00C60129">
        <w:rPr>
          <w:rFonts w:ascii="Times New Roman" w:hAnsi="Times New Roman"/>
          <w:sz w:val="24"/>
          <w:szCs w:val="24"/>
        </w:rPr>
        <w:t xml:space="preserve"> тыс. руб. или 41% от плана.</w:t>
      </w:r>
    </w:p>
    <w:p w:rsidR="00C60129" w:rsidRPr="00E22CD6"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 xml:space="preserve">Кредитная нагрузка бюджета г. Владивостока увеличивается, так же увеличиваются и расходы бюджета на обслуживание государственного долга. В этой связи требуется пересмотр бюджетной политики в части оптимизации расходов бюджета в целом (для </w:t>
      </w:r>
      <w:r w:rsidRPr="00E22CD6">
        <w:rPr>
          <w:rFonts w:ascii="Times New Roman" w:hAnsi="Times New Roman"/>
          <w:sz w:val="24"/>
          <w:szCs w:val="24"/>
        </w:rPr>
        <w:t xml:space="preserve">уменьшения дефицита бюджета) и расходов на обслуживание муниципального долга в частности. </w:t>
      </w:r>
      <w:r w:rsidR="00A14568" w:rsidRPr="00E22CD6">
        <w:rPr>
          <w:rFonts w:ascii="Times New Roman" w:hAnsi="Times New Roman"/>
          <w:sz w:val="24"/>
          <w:szCs w:val="24"/>
        </w:rPr>
        <w:t>[</w:t>
      </w:r>
      <w:r w:rsidR="00E22CD6" w:rsidRPr="00E22CD6">
        <w:rPr>
          <w:rFonts w:ascii="Times New Roman" w:hAnsi="Times New Roman"/>
          <w:sz w:val="24"/>
          <w:szCs w:val="24"/>
        </w:rPr>
        <w:t>6</w:t>
      </w:r>
      <w:r w:rsidR="00A14568" w:rsidRPr="00E22CD6">
        <w:rPr>
          <w:rFonts w:ascii="Times New Roman" w:hAnsi="Times New Roman"/>
          <w:sz w:val="24"/>
          <w:szCs w:val="24"/>
        </w:rPr>
        <w:t>]</w:t>
      </w:r>
    </w:p>
    <w:p w:rsidR="00C60129" w:rsidRDefault="00807BC5" w:rsidP="00C60129">
      <w:pPr>
        <w:spacing w:after="0" w:line="360" w:lineRule="auto"/>
        <w:ind w:firstLine="709"/>
        <w:jc w:val="both"/>
        <w:rPr>
          <w:rFonts w:ascii="Times New Roman" w:hAnsi="Times New Roman"/>
          <w:sz w:val="24"/>
          <w:szCs w:val="24"/>
        </w:rPr>
      </w:pPr>
      <w:r w:rsidRPr="00E22CD6">
        <w:rPr>
          <w:rFonts w:ascii="Times New Roman" w:hAnsi="Times New Roman"/>
          <w:sz w:val="24"/>
          <w:szCs w:val="24"/>
        </w:rPr>
        <w:t>На рисунке</w:t>
      </w:r>
      <w:r>
        <w:rPr>
          <w:rFonts w:ascii="Times New Roman" w:hAnsi="Times New Roman"/>
          <w:sz w:val="24"/>
          <w:szCs w:val="24"/>
        </w:rPr>
        <w:t xml:space="preserve"> 3 с</w:t>
      </w:r>
      <w:r w:rsidR="00C60129" w:rsidRPr="00C60129">
        <w:rPr>
          <w:rFonts w:ascii="Times New Roman" w:hAnsi="Times New Roman"/>
          <w:sz w:val="24"/>
          <w:szCs w:val="24"/>
        </w:rPr>
        <w:t>равн</w:t>
      </w:r>
      <w:r w:rsidR="00C60129">
        <w:rPr>
          <w:rFonts w:ascii="Times New Roman" w:hAnsi="Times New Roman"/>
          <w:sz w:val="24"/>
          <w:szCs w:val="24"/>
        </w:rPr>
        <w:t>им основные бюджетные данные г.</w:t>
      </w:r>
      <w:r w:rsidR="00C60129" w:rsidRPr="00C60129">
        <w:rPr>
          <w:rFonts w:ascii="Times New Roman" w:hAnsi="Times New Roman"/>
          <w:sz w:val="24"/>
          <w:szCs w:val="24"/>
        </w:rPr>
        <w:t>Владивостока с показателями бюджетной сферы крупных городов ДВФО. Для сравнения выберем г. Хабаровск, г. Благовещенск, г. Якутск, г. Южно-Сахалинск, г. Петропавловск-Камчатский. Все данные для сопоставления данных взяты с официальных сайтов органов местного самоуправления указанных городов.</w:t>
      </w:r>
    </w:p>
    <w:p w:rsidR="0018295E" w:rsidRPr="00C60129" w:rsidRDefault="0018295E" w:rsidP="00807BC5">
      <w:pPr>
        <w:spacing w:after="0" w:line="360" w:lineRule="auto"/>
        <w:jc w:val="center"/>
        <w:rPr>
          <w:rFonts w:ascii="Times New Roman" w:hAnsi="Times New Roman"/>
          <w:sz w:val="24"/>
          <w:szCs w:val="24"/>
        </w:rPr>
      </w:pPr>
      <w:r w:rsidRPr="0018295E">
        <w:rPr>
          <w:rFonts w:ascii="Times New Roman" w:hAnsi="Times New Roman"/>
          <w:noProof/>
          <w:sz w:val="24"/>
          <w:szCs w:val="24"/>
          <w:lang w:eastAsia="ru-RU"/>
        </w:rPr>
        <w:drawing>
          <wp:inline distT="0" distB="0" distL="0" distR="0">
            <wp:extent cx="6120130" cy="3426904"/>
            <wp:effectExtent l="19050" t="0" r="13970" b="2096"/>
            <wp:docPr id="2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60129" w:rsidRPr="00C60129" w:rsidRDefault="00C60129" w:rsidP="00807BC5">
      <w:pPr>
        <w:spacing w:after="0" w:line="360" w:lineRule="auto"/>
        <w:jc w:val="center"/>
        <w:rPr>
          <w:rFonts w:ascii="Times New Roman" w:hAnsi="Times New Roman"/>
          <w:sz w:val="24"/>
          <w:szCs w:val="24"/>
        </w:rPr>
      </w:pPr>
      <w:r w:rsidRPr="00C60129">
        <w:rPr>
          <w:rFonts w:ascii="Times New Roman" w:hAnsi="Times New Roman"/>
          <w:sz w:val="24"/>
          <w:szCs w:val="24"/>
        </w:rPr>
        <w:t xml:space="preserve">Рисунок </w:t>
      </w:r>
      <w:r w:rsidR="008C6D8A" w:rsidRPr="008C6D8A">
        <w:rPr>
          <w:rFonts w:ascii="Times New Roman" w:hAnsi="Times New Roman"/>
          <w:sz w:val="24"/>
          <w:szCs w:val="24"/>
        </w:rPr>
        <w:t>3</w:t>
      </w:r>
      <w:r w:rsidRPr="00C60129">
        <w:rPr>
          <w:rFonts w:ascii="Times New Roman" w:hAnsi="Times New Roman"/>
          <w:sz w:val="24"/>
          <w:szCs w:val="24"/>
        </w:rPr>
        <w:t xml:space="preserve"> – Динамика исполнения бюджета в отдельных городах ДВФО в 2014 году</w:t>
      </w:r>
    </w:p>
    <w:p w:rsidR="00C60129" w:rsidRPr="00C60129"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lastRenderedPageBreak/>
        <w:t>Анализ данных свидетельствует, что по показателя</w:t>
      </w:r>
      <w:r w:rsidR="00BC5792">
        <w:rPr>
          <w:rFonts w:ascii="Times New Roman" w:hAnsi="Times New Roman"/>
          <w:sz w:val="24"/>
          <w:szCs w:val="24"/>
        </w:rPr>
        <w:t>м доходов и расходов бюджета г.</w:t>
      </w:r>
      <w:r w:rsidRPr="00C60129">
        <w:rPr>
          <w:rFonts w:ascii="Times New Roman" w:hAnsi="Times New Roman"/>
          <w:sz w:val="24"/>
          <w:szCs w:val="24"/>
        </w:rPr>
        <w:t xml:space="preserve">Владивосток занимает средние позиции после бюджета г. Якутска. При этом показатели доходов и расходов г. Владивостока очень близки к аналогичным данным Петропавловск-Камчатского ГО. За </w:t>
      </w:r>
      <w:r>
        <w:rPr>
          <w:rFonts w:ascii="Times New Roman" w:hAnsi="Times New Roman"/>
          <w:sz w:val="24"/>
          <w:szCs w:val="24"/>
        </w:rPr>
        <w:t>исключением того, что бюджет г.</w:t>
      </w:r>
      <w:r w:rsidRPr="00C60129">
        <w:rPr>
          <w:rFonts w:ascii="Times New Roman" w:hAnsi="Times New Roman"/>
          <w:sz w:val="24"/>
          <w:szCs w:val="24"/>
        </w:rPr>
        <w:t>Владивостока является дефицитным.</w:t>
      </w:r>
    </w:p>
    <w:p w:rsidR="00C60129" w:rsidRPr="00E22CD6"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Из всей рассматриваемой совокупности, в 2014 году только бюджеты г Южно</w:t>
      </w:r>
      <w:r w:rsidR="000C10B4">
        <w:rPr>
          <w:rFonts w:ascii="Times New Roman" w:hAnsi="Times New Roman"/>
          <w:sz w:val="24"/>
          <w:szCs w:val="24"/>
        </w:rPr>
        <w:t>-</w:t>
      </w:r>
      <w:r w:rsidRPr="00C60129">
        <w:rPr>
          <w:rFonts w:ascii="Times New Roman" w:hAnsi="Times New Roman"/>
          <w:sz w:val="24"/>
          <w:szCs w:val="24"/>
        </w:rPr>
        <w:t>Сахалинск</w:t>
      </w:r>
      <w:r w:rsidR="005C575B">
        <w:rPr>
          <w:rFonts w:ascii="Times New Roman" w:hAnsi="Times New Roman"/>
          <w:sz w:val="24"/>
          <w:szCs w:val="24"/>
        </w:rPr>
        <w:t>ого</w:t>
      </w:r>
      <w:r w:rsidRPr="00C60129">
        <w:rPr>
          <w:rFonts w:ascii="Times New Roman" w:hAnsi="Times New Roman"/>
          <w:sz w:val="24"/>
          <w:szCs w:val="24"/>
        </w:rPr>
        <w:t xml:space="preserve"> и Петропавловск-Камчатского ГО являлись профицитными, что в целом не </w:t>
      </w:r>
      <w:r w:rsidRPr="00E22CD6">
        <w:rPr>
          <w:rFonts w:ascii="Times New Roman" w:hAnsi="Times New Roman"/>
          <w:sz w:val="24"/>
          <w:szCs w:val="24"/>
        </w:rPr>
        <w:t xml:space="preserve">соответствует общему тренду качества муниципальных финансов. Показатели дефицита </w:t>
      </w:r>
      <w:r w:rsidR="008C6D8A" w:rsidRPr="00E22CD6">
        <w:rPr>
          <w:rFonts w:ascii="Times New Roman" w:hAnsi="Times New Roman"/>
          <w:sz w:val="24"/>
          <w:szCs w:val="24"/>
        </w:rPr>
        <w:t>бюджета г</w:t>
      </w:r>
      <w:proofErr w:type="gramStart"/>
      <w:r w:rsidR="008C6D8A" w:rsidRPr="00E22CD6">
        <w:rPr>
          <w:rFonts w:ascii="Times New Roman" w:hAnsi="Times New Roman"/>
          <w:sz w:val="24"/>
          <w:szCs w:val="24"/>
        </w:rPr>
        <w:t>.</w:t>
      </w:r>
      <w:r w:rsidRPr="00E22CD6">
        <w:rPr>
          <w:rFonts w:ascii="Times New Roman" w:hAnsi="Times New Roman"/>
          <w:sz w:val="24"/>
          <w:szCs w:val="24"/>
        </w:rPr>
        <w:t>В</w:t>
      </w:r>
      <w:proofErr w:type="gramEnd"/>
      <w:r w:rsidRPr="00E22CD6">
        <w:rPr>
          <w:rFonts w:ascii="Times New Roman" w:hAnsi="Times New Roman"/>
          <w:sz w:val="24"/>
          <w:szCs w:val="24"/>
        </w:rPr>
        <w:t xml:space="preserve">ладивостока так же имеют среднее значение, как общая </w:t>
      </w:r>
      <w:r w:rsidR="00F92425" w:rsidRPr="00E22CD6">
        <w:rPr>
          <w:rFonts w:ascii="Times New Roman" w:hAnsi="Times New Roman"/>
          <w:sz w:val="24"/>
          <w:szCs w:val="24"/>
        </w:rPr>
        <w:t>величина его доходов и расходов</w:t>
      </w:r>
      <w:r w:rsidR="00A14568" w:rsidRPr="00E22CD6">
        <w:rPr>
          <w:rFonts w:ascii="Times New Roman" w:hAnsi="Times New Roman"/>
          <w:sz w:val="24"/>
          <w:szCs w:val="24"/>
        </w:rPr>
        <w:t xml:space="preserve"> [</w:t>
      </w:r>
      <w:r w:rsidR="00E22CD6" w:rsidRPr="00E22CD6">
        <w:rPr>
          <w:rFonts w:ascii="Times New Roman" w:hAnsi="Times New Roman"/>
          <w:sz w:val="24"/>
          <w:szCs w:val="24"/>
        </w:rPr>
        <w:t>5</w:t>
      </w:r>
      <w:r w:rsidR="00A14568" w:rsidRPr="00E22CD6">
        <w:rPr>
          <w:rFonts w:ascii="Times New Roman" w:hAnsi="Times New Roman"/>
          <w:sz w:val="24"/>
          <w:szCs w:val="24"/>
        </w:rPr>
        <w:t>]</w:t>
      </w:r>
      <w:r w:rsidR="00F92425" w:rsidRPr="00E22CD6">
        <w:rPr>
          <w:rFonts w:ascii="Times New Roman" w:hAnsi="Times New Roman"/>
          <w:sz w:val="24"/>
          <w:szCs w:val="24"/>
        </w:rPr>
        <w:t>.</w:t>
      </w:r>
    </w:p>
    <w:p w:rsidR="00C60129" w:rsidRPr="00C60129" w:rsidRDefault="00C60129" w:rsidP="00432D91">
      <w:pPr>
        <w:spacing w:after="0" w:line="360" w:lineRule="auto"/>
        <w:ind w:firstLine="709"/>
        <w:jc w:val="both"/>
        <w:rPr>
          <w:rFonts w:ascii="Times New Roman" w:hAnsi="Times New Roman"/>
          <w:sz w:val="24"/>
          <w:szCs w:val="24"/>
        </w:rPr>
      </w:pPr>
      <w:r w:rsidRPr="00E22CD6">
        <w:rPr>
          <w:rFonts w:ascii="Times New Roman" w:hAnsi="Times New Roman"/>
          <w:sz w:val="24"/>
          <w:szCs w:val="24"/>
        </w:rPr>
        <w:t>Учитывая</w:t>
      </w:r>
      <w:r w:rsidRPr="00C60129">
        <w:rPr>
          <w:rFonts w:ascii="Times New Roman" w:hAnsi="Times New Roman"/>
          <w:sz w:val="24"/>
          <w:szCs w:val="24"/>
        </w:rPr>
        <w:t xml:space="preserve">, </w:t>
      </w:r>
      <w:r w:rsidR="000C10B4">
        <w:rPr>
          <w:rFonts w:ascii="Times New Roman" w:hAnsi="Times New Roman"/>
          <w:sz w:val="24"/>
          <w:szCs w:val="24"/>
        </w:rPr>
        <w:t>что по численности населения г.</w:t>
      </w:r>
      <w:r w:rsidRPr="00C60129">
        <w:rPr>
          <w:rFonts w:ascii="Times New Roman" w:hAnsi="Times New Roman"/>
          <w:sz w:val="24"/>
          <w:szCs w:val="24"/>
        </w:rPr>
        <w:t xml:space="preserve">Владивосток занимает первое место среди городов ДВФО, состояние его муниципальных финансов можно охарактеризовать как в целом неудовлетворительное по показателю величины доходов и расходов бюджета на одного жителя.Анализ структуры доходов бюджетов в рассматриваемых городах ДВФО в 2014 году, свидетельствует, что </w:t>
      </w:r>
      <w:r>
        <w:rPr>
          <w:rFonts w:ascii="Times New Roman" w:hAnsi="Times New Roman"/>
          <w:sz w:val="24"/>
          <w:szCs w:val="24"/>
        </w:rPr>
        <w:t>по суммарному объему доходов г.</w:t>
      </w:r>
      <w:r w:rsidRPr="00C60129">
        <w:rPr>
          <w:rFonts w:ascii="Times New Roman" w:hAnsi="Times New Roman"/>
          <w:sz w:val="24"/>
          <w:szCs w:val="24"/>
        </w:rPr>
        <w:t>Владивосток занимает средние позиции, но при этом г. Владивосток меньше всего зависит от безвозмездных поступлений из бюджетов других уровней бюджетной системы.</w:t>
      </w:r>
    </w:p>
    <w:p w:rsidR="00C60129" w:rsidRPr="00E22CD6" w:rsidRDefault="00C60129" w:rsidP="00C60129">
      <w:pPr>
        <w:spacing w:after="0" w:line="360" w:lineRule="auto"/>
        <w:ind w:firstLine="709"/>
        <w:jc w:val="both"/>
        <w:rPr>
          <w:rFonts w:ascii="Times New Roman" w:hAnsi="Times New Roman"/>
          <w:sz w:val="24"/>
          <w:szCs w:val="24"/>
        </w:rPr>
      </w:pPr>
      <w:r w:rsidRPr="00C60129">
        <w:rPr>
          <w:rFonts w:ascii="Times New Roman" w:hAnsi="Times New Roman"/>
          <w:sz w:val="24"/>
          <w:szCs w:val="24"/>
        </w:rPr>
        <w:t>По совокупной величине бюджетны</w:t>
      </w:r>
      <w:r>
        <w:rPr>
          <w:rFonts w:ascii="Times New Roman" w:hAnsi="Times New Roman"/>
          <w:sz w:val="24"/>
          <w:szCs w:val="24"/>
        </w:rPr>
        <w:t xml:space="preserve">х </w:t>
      </w:r>
      <w:r w:rsidRPr="00E22CD6">
        <w:rPr>
          <w:rFonts w:ascii="Times New Roman" w:hAnsi="Times New Roman"/>
          <w:sz w:val="24"/>
          <w:szCs w:val="24"/>
        </w:rPr>
        <w:t>доходов на одного жителя у г</w:t>
      </w:r>
      <w:proofErr w:type="gramStart"/>
      <w:r w:rsidRPr="00E22CD6">
        <w:rPr>
          <w:rFonts w:ascii="Times New Roman" w:hAnsi="Times New Roman"/>
          <w:sz w:val="24"/>
          <w:szCs w:val="24"/>
        </w:rPr>
        <w:t>.В</w:t>
      </w:r>
      <w:proofErr w:type="gramEnd"/>
      <w:r w:rsidRPr="00E22CD6">
        <w:rPr>
          <w:rFonts w:ascii="Times New Roman" w:hAnsi="Times New Roman"/>
          <w:sz w:val="24"/>
          <w:szCs w:val="24"/>
        </w:rPr>
        <w:t>ладивостока самые худшие показатели в рассматриваемой совокупности, что подтверждает вывод о неэффективно</w:t>
      </w:r>
      <w:r w:rsidR="00807BC5" w:rsidRPr="00E22CD6">
        <w:rPr>
          <w:rFonts w:ascii="Times New Roman" w:hAnsi="Times New Roman"/>
          <w:sz w:val="24"/>
          <w:szCs w:val="24"/>
        </w:rPr>
        <w:t xml:space="preserve">стибюджетной политики в части формирования доходной части бюджета </w:t>
      </w:r>
      <w:r w:rsidRPr="00E22CD6">
        <w:rPr>
          <w:rFonts w:ascii="Times New Roman" w:hAnsi="Times New Roman"/>
          <w:sz w:val="24"/>
          <w:szCs w:val="24"/>
        </w:rPr>
        <w:t>и необходимости разработки мероприятий п</w:t>
      </w:r>
      <w:r w:rsidR="00F92425" w:rsidRPr="00E22CD6">
        <w:rPr>
          <w:rFonts w:ascii="Times New Roman" w:hAnsi="Times New Roman"/>
          <w:sz w:val="24"/>
          <w:szCs w:val="24"/>
        </w:rPr>
        <w:t>о повышению их результативности</w:t>
      </w:r>
      <w:r w:rsidR="00A14568" w:rsidRPr="00E22CD6">
        <w:rPr>
          <w:rFonts w:ascii="Times New Roman" w:hAnsi="Times New Roman"/>
          <w:sz w:val="24"/>
          <w:szCs w:val="24"/>
        </w:rPr>
        <w:t xml:space="preserve"> [</w:t>
      </w:r>
      <w:r w:rsidR="00E22CD6" w:rsidRPr="00E22CD6">
        <w:rPr>
          <w:rFonts w:ascii="Times New Roman" w:hAnsi="Times New Roman"/>
          <w:sz w:val="24"/>
          <w:szCs w:val="24"/>
        </w:rPr>
        <w:t>10</w:t>
      </w:r>
      <w:r w:rsidR="00A14568" w:rsidRPr="00E22CD6">
        <w:rPr>
          <w:rFonts w:ascii="Times New Roman" w:hAnsi="Times New Roman"/>
          <w:sz w:val="24"/>
          <w:szCs w:val="24"/>
        </w:rPr>
        <w:t>]</w:t>
      </w:r>
      <w:r w:rsidR="00F92425" w:rsidRPr="00E22CD6">
        <w:rPr>
          <w:rFonts w:ascii="Times New Roman" w:hAnsi="Times New Roman"/>
          <w:sz w:val="24"/>
          <w:szCs w:val="24"/>
        </w:rPr>
        <w:t>.</w:t>
      </w:r>
    </w:p>
    <w:p w:rsidR="002E04E0" w:rsidRPr="00C60129" w:rsidRDefault="002E04E0" w:rsidP="00C60129">
      <w:pPr>
        <w:spacing w:after="0" w:line="360" w:lineRule="auto"/>
        <w:ind w:firstLine="709"/>
        <w:jc w:val="both"/>
        <w:rPr>
          <w:rFonts w:ascii="Times New Roman" w:hAnsi="Times New Roman"/>
          <w:sz w:val="24"/>
          <w:szCs w:val="24"/>
        </w:rPr>
      </w:pPr>
      <w:r w:rsidRPr="00E22CD6">
        <w:rPr>
          <w:rFonts w:ascii="Times New Roman" w:hAnsi="Times New Roman"/>
          <w:sz w:val="24"/>
          <w:szCs w:val="24"/>
        </w:rPr>
        <w:t>Подводя итоги проведенного анализа, отметим, что на период до 2017 года эффективная реализация основных задач бюджетной политики Владивостокского</w:t>
      </w:r>
      <w:r>
        <w:rPr>
          <w:rFonts w:ascii="Times New Roman" w:hAnsi="Times New Roman"/>
          <w:sz w:val="24"/>
          <w:szCs w:val="24"/>
        </w:rPr>
        <w:t xml:space="preserve"> ГО будет зависеть от следующих условий:</w:t>
      </w:r>
    </w:p>
    <w:p w:rsidR="00C60129" w:rsidRPr="00C60129" w:rsidRDefault="00C60129" w:rsidP="00C60129">
      <w:pPr>
        <w:numPr>
          <w:ilvl w:val="0"/>
          <w:numId w:val="4"/>
        </w:numPr>
        <w:tabs>
          <w:tab w:val="left" w:pos="993"/>
        </w:tabs>
        <w:spacing w:after="0" w:line="360" w:lineRule="auto"/>
        <w:ind w:left="0" w:firstLine="709"/>
        <w:jc w:val="both"/>
        <w:rPr>
          <w:rFonts w:ascii="Times New Roman" w:hAnsi="Times New Roman"/>
          <w:sz w:val="24"/>
          <w:szCs w:val="24"/>
        </w:rPr>
      </w:pPr>
      <w:r w:rsidRPr="00C60129">
        <w:rPr>
          <w:rFonts w:ascii="Times New Roman" w:hAnsi="Times New Roman"/>
          <w:sz w:val="24"/>
          <w:szCs w:val="24"/>
        </w:rPr>
        <w:t>В период до 201</w:t>
      </w:r>
      <w:r w:rsidR="002E04E0">
        <w:rPr>
          <w:rFonts w:ascii="Times New Roman" w:hAnsi="Times New Roman"/>
          <w:sz w:val="24"/>
          <w:szCs w:val="24"/>
        </w:rPr>
        <w:t>7</w:t>
      </w:r>
      <w:r w:rsidRPr="00C60129">
        <w:rPr>
          <w:rFonts w:ascii="Times New Roman" w:hAnsi="Times New Roman"/>
          <w:sz w:val="24"/>
          <w:szCs w:val="24"/>
        </w:rPr>
        <w:t xml:space="preserve"> года необходимо предпринять ряд мер по повы</w:t>
      </w:r>
      <w:r w:rsidR="008D2B6C">
        <w:rPr>
          <w:rFonts w:ascii="Times New Roman" w:hAnsi="Times New Roman"/>
          <w:sz w:val="24"/>
          <w:szCs w:val="24"/>
        </w:rPr>
        <w:t>шению доходной части бюджета г.</w:t>
      </w:r>
      <w:r w:rsidRPr="00C60129">
        <w:rPr>
          <w:rFonts w:ascii="Times New Roman" w:hAnsi="Times New Roman"/>
          <w:sz w:val="24"/>
          <w:szCs w:val="24"/>
        </w:rPr>
        <w:t>Владивостока (за счет формирования устойчивой налоговой базы и эффективного управления муниципальным имуществом) при одновременном сокращении ряда неэффективных бюджетных расходов. Это необходимо для обеспечения долгосрочной сбалансированности бюджета Владивостокского ГО и сокращения дефицита бюджета;</w:t>
      </w:r>
    </w:p>
    <w:p w:rsidR="00C60129" w:rsidRPr="00C60129" w:rsidRDefault="002E04E0" w:rsidP="00C60129">
      <w:pPr>
        <w:numPr>
          <w:ilvl w:val="0"/>
          <w:numId w:val="4"/>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 xml:space="preserve">Достаточно высокий уровень деловой активности, о чем свидетельствует положительная динамика </w:t>
      </w:r>
      <w:r w:rsidR="00C60129" w:rsidRPr="00C60129">
        <w:rPr>
          <w:rFonts w:ascii="Times New Roman" w:hAnsi="Times New Roman"/>
          <w:sz w:val="24"/>
          <w:szCs w:val="24"/>
        </w:rPr>
        <w:t>налоговы</w:t>
      </w:r>
      <w:r>
        <w:rPr>
          <w:rFonts w:ascii="Times New Roman" w:hAnsi="Times New Roman"/>
          <w:sz w:val="24"/>
          <w:szCs w:val="24"/>
        </w:rPr>
        <w:t>х</w:t>
      </w:r>
      <w:r w:rsidR="00C60129" w:rsidRPr="00C60129">
        <w:rPr>
          <w:rFonts w:ascii="Times New Roman" w:hAnsi="Times New Roman"/>
          <w:sz w:val="24"/>
          <w:szCs w:val="24"/>
        </w:rPr>
        <w:t xml:space="preserve"> и неналоговы</w:t>
      </w:r>
      <w:r>
        <w:rPr>
          <w:rFonts w:ascii="Times New Roman" w:hAnsi="Times New Roman"/>
          <w:sz w:val="24"/>
          <w:szCs w:val="24"/>
        </w:rPr>
        <w:t>х</w:t>
      </w:r>
      <w:r w:rsidR="00C60129" w:rsidRPr="00C60129">
        <w:rPr>
          <w:rFonts w:ascii="Times New Roman" w:hAnsi="Times New Roman"/>
          <w:sz w:val="24"/>
          <w:szCs w:val="24"/>
        </w:rPr>
        <w:t xml:space="preserve"> доход</w:t>
      </w:r>
      <w:r>
        <w:rPr>
          <w:rFonts w:ascii="Times New Roman" w:hAnsi="Times New Roman"/>
          <w:sz w:val="24"/>
          <w:szCs w:val="24"/>
        </w:rPr>
        <w:t>ов</w:t>
      </w:r>
      <w:r w:rsidR="00C60129" w:rsidRPr="00C60129">
        <w:rPr>
          <w:rFonts w:ascii="Times New Roman" w:hAnsi="Times New Roman"/>
          <w:sz w:val="24"/>
          <w:szCs w:val="24"/>
        </w:rPr>
        <w:t xml:space="preserve"> бюджета г. Владивостока </w:t>
      </w:r>
      <w:r>
        <w:rPr>
          <w:rFonts w:ascii="Times New Roman" w:hAnsi="Times New Roman"/>
          <w:sz w:val="24"/>
          <w:szCs w:val="24"/>
        </w:rPr>
        <w:t>з</w:t>
      </w:r>
      <w:r w:rsidRPr="00C60129">
        <w:rPr>
          <w:rFonts w:ascii="Times New Roman" w:hAnsi="Times New Roman"/>
          <w:sz w:val="24"/>
          <w:szCs w:val="24"/>
        </w:rPr>
        <w:t>а 2012-2014 год</w:t>
      </w:r>
      <w:r>
        <w:rPr>
          <w:rFonts w:ascii="Times New Roman" w:hAnsi="Times New Roman"/>
          <w:sz w:val="24"/>
          <w:szCs w:val="24"/>
        </w:rPr>
        <w:t>ы</w:t>
      </w:r>
      <w:r w:rsidR="00C60129" w:rsidRPr="00C60129">
        <w:rPr>
          <w:rFonts w:ascii="Times New Roman" w:hAnsi="Times New Roman"/>
          <w:sz w:val="24"/>
          <w:szCs w:val="24"/>
        </w:rPr>
        <w:t>;</w:t>
      </w:r>
    </w:p>
    <w:p w:rsidR="00C60129" w:rsidRPr="00C60129" w:rsidRDefault="00C60129" w:rsidP="00C60129">
      <w:pPr>
        <w:numPr>
          <w:ilvl w:val="0"/>
          <w:numId w:val="4"/>
        </w:numPr>
        <w:tabs>
          <w:tab w:val="left" w:pos="993"/>
        </w:tabs>
        <w:spacing w:after="0" w:line="360" w:lineRule="auto"/>
        <w:ind w:left="0" w:firstLine="709"/>
        <w:jc w:val="both"/>
        <w:rPr>
          <w:rFonts w:ascii="Times New Roman" w:hAnsi="Times New Roman"/>
          <w:sz w:val="24"/>
          <w:szCs w:val="24"/>
        </w:rPr>
      </w:pPr>
      <w:r w:rsidRPr="00C60129">
        <w:rPr>
          <w:rFonts w:ascii="Times New Roman" w:hAnsi="Times New Roman"/>
          <w:sz w:val="24"/>
          <w:szCs w:val="24"/>
        </w:rPr>
        <w:t>Бюджет Владивостокского ГО в 2014 году формируется на 27% за счет безвозмездных поступлений и на 73% за счет налоговых и неналоговых доходов, что свидетельствует о наличии экономической базы для дальнейшей работы по увеличению налоговых поступлений в бюджет города</w:t>
      </w:r>
      <w:r w:rsidR="002E04E0">
        <w:rPr>
          <w:rFonts w:ascii="Times New Roman" w:hAnsi="Times New Roman"/>
          <w:sz w:val="24"/>
          <w:szCs w:val="24"/>
        </w:rPr>
        <w:t xml:space="preserve"> на среднесрочную перспективу</w:t>
      </w:r>
      <w:r w:rsidRPr="00C60129">
        <w:rPr>
          <w:rFonts w:ascii="Times New Roman" w:hAnsi="Times New Roman"/>
          <w:sz w:val="24"/>
          <w:szCs w:val="24"/>
        </w:rPr>
        <w:t>;</w:t>
      </w:r>
    </w:p>
    <w:p w:rsidR="00C60129" w:rsidRPr="00C60129" w:rsidRDefault="002E04E0" w:rsidP="00C60129">
      <w:pPr>
        <w:numPr>
          <w:ilvl w:val="0"/>
          <w:numId w:val="4"/>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lastRenderedPageBreak/>
        <w:t>Сокращение неэффективных бюджетных расходов или расходов</w:t>
      </w:r>
      <w:r w:rsidR="00F92425">
        <w:rPr>
          <w:rFonts w:ascii="Times New Roman" w:hAnsi="Times New Roman"/>
          <w:sz w:val="24"/>
          <w:szCs w:val="24"/>
        </w:rPr>
        <w:t>,</w:t>
      </w:r>
      <w:r>
        <w:rPr>
          <w:rFonts w:ascii="Times New Roman" w:hAnsi="Times New Roman"/>
          <w:sz w:val="24"/>
          <w:szCs w:val="24"/>
        </w:rPr>
        <w:t xml:space="preserve"> не приводящих к конкретным результатам</w:t>
      </w:r>
      <w:r w:rsidR="00C60129" w:rsidRPr="00C60129">
        <w:rPr>
          <w:rFonts w:ascii="Times New Roman" w:hAnsi="Times New Roman"/>
          <w:sz w:val="24"/>
          <w:szCs w:val="24"/>
        </w:rPr>
        <w:t>;</w:t>
      </w:r>
    </w:p>
    <w:p w:rsidR="00C60129" w:rsidRPr="00C60129" w:rsidRDefault="002E04E0" w:rsidP="00C60129">
      <w:pPr>
        <w:numPr>
          <w:ilvl w:val="0"/>
          <w:numId w:val="4"/>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Значительная социально-экономическая направленность бюджета, о чем свидетельствует а</w:t>
      </w:r>
      <w:r w:rsidR="00C60129" w:rsidRPr="00C60129">
        <w:rPr>
          <w:rFonts w:ascii="Times New Roman" w:hAnsi="Times New Roman"/>
          <w:sz w:val="24"/>
          <w:szCs w:val="24"/>
        </w:rPr>
        <w:t>нализ структуры и динамики расходов Владивостокского ГО, т.к. из бюджета города в основном финансируется (в 2014 году): образование (49%), ЖКХ (12%), национальная экономика (16%) и общегосударственные вопросы (16%);</w:t>
      </w:r>
    </w:p>
    <w:p w:rsidR="00C60129" w:rsidRPr="00C60129" w:rsidRDefault="00D61C91" w:rsidP="00C60129">
      <w:pPr>
        <w:numPr>
          <w:ilvl w:val="0"/>
          <w:numId w:val="4"/>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 xml:space="preserve">Сохранение предпосылок для формирования дефицитного, т.е. не сбалансированного, бюджета. </w:t>
      </w:r>
      <w:r w:rsidR="00C60129" w:rsidRPr="00C60129">
        <w:rPr>
          <w:rFonts w:ascii="Times New Roman" w:hAnsi="Times New Roman"/>
          <w:sz w:val="24"/>
          <w:szCs w:val="24"/>
        </w:rPr>
        <w:t>На протяжении 2012-2014 годов бюджет Владивостокского ГО явля</w:t>
      </w:r>
      <w:r>
        <w:rPr>
          <w:rFonts w:ascii="Times New Roman" w:hAnsi="Times New Roman"/>
          <w:sz w:val="24"/>
          <w:szCs w:val="24"/>
        </w:rPr>
        <w:t>л</w:t>
      </w:r>
      <w:r w:rsidR="00C60129" w:rsidRPr="00C60129">
        <w:rPr>
          <w:rFonts w:ascii="Times New Roman" w:hAnsi="Times New Roman"/>
          <w:sz w:val="24"/>
          <w:szCs w:val="24"/>
        </w:rPr>
        <w:t xml:space="preserve">ся дефицитным с тенденцией к сокращению. </w:t>
      </w:r>
      <w:r>
        <w:rPr>
          <w:rFonts w:ascii="Times New Roman" w:hAnsi="Times New Roman"/>
          <w:sz w:val="24"/>
          <w:szCs w:val="24"/>
        </w:rPr>
        <w:t>По нашему мнению, в</w:t>
      </w:r>
      <w:r w:rsidR="00C60129" w:rsidRPr="00C60129">
        <w:rPr>
          <w:rFonts w:ascii="Times New Roman" w:hAnsi="Times New Roman"/>
          <w:sz w:val="24"/>
          <w:szCs w:val="24"/>
        </w:rPr>
        <w:t xml:space="preserve"> дальнейшем эта тенденция будет сохраняться;</w:t>
      </w:r>
    </w:p>
    <w:p w:rsidR="00C60129" w:rsidRPr="00C60129" w:rsidRDefault="00C60129" w:rsidP="00C60129">
      <w:pPr>
        <w:numPr>
          <w:ilvl w:val="0"/>
          <w:numId w:val="4"/>
        </w:numPr>
        <w:tabs>
          <w:tab w:val="left" w:pos="993"/>
        </w:tabs>
        <w:spacing w:after="0" w:line="360" w:lineRule="auto"/>
        <w:ind w:left="0" w:firstLine="709"/>
        <w:jc w:val="both"/>
        <w:rPr>
          <w:rFonts w:ascii="Times New Roman" w:hAnsi="Times New Roman"/>
          <w:sz w:val="24"/>
          <w:szCs w:val="24"/>
        </w:rPr>
      </w:pPr>
      <w:r w:rsidRPr="00C60129">
        <w:rPr>
          <w:rFonts w:ascii="Times New Roman" w:hAnsi="Times New Roman"/>
          <w:sz w:val="24"/>
          <w:szCs w:val="24"/>
        </w:rPr>
        <w:t>Сравнение основных бюджетных данных Владивостокского ГО с данными других городов ДВФО, свидетельствует о посредственном к</w:t>
      </w:r>
      <w:r w:rsidR="005C575B">
        <w:rPr>
          <w:rFonts w:ascii="Times New Roman" w:hAnsi="Times New Roman"/>
          <w:sz w:val="24"/>
          <w:szCs w:val="24"/>
        </w:rPr>
        <w:t>ачестве управления финансами г.</w:t>
      </w:r>
      <w:r w:rsidRPr="00C60129">
        <w:rPr>
          <w:rFonts w:ascii="Times New Roman" w:hAnsi="Times New Roman"/>
          <w:sz w:val="24"/>
          <w:szCs w:val="24"/>
        </w:rPr>
        <w:t>Владивостока, так как по совокупным показателям доходов, расходов и результата исполнения бюджета г. Владивосток занимает средние показатели. При этом в пересчете объема бюджетных доходов на одного жителя, г. Владивосток показывает наихудшие значения. Это свидетельствует о наличии большого потенциала увеличения доходной части бюджета (особенно в части налоговых и неналоговых доходов).</w:t>
      </w:r>
    </w:p>
    <w:p w:rsidR="00533C51" w:rsidRPr="00C60129" w:rsidRDefault="00D61C91" w:rsidP="00533C51">
      <w:pPr>
        <w:spacing w:after="0" w:line="360" w:lineRule="auto"/>
        <w:ind w:firstLine="709"/>
        <w:jc w:val="both"/>
        <w:rPr>
          <w:rFonts w:ascii="Times New Roman" w:hAnsi="Times New Roman"/>
          <w:sz w:val="24"/>
          <w:szCs w:val="24"/>
        </w:rPr>
      </w:pPr>
      <w:r>
        <w:rPr>
          <w:rFonts w:ascii="Times New Roman" w:hAnsi="Times New Roman"/>
          <w:sz w:val="24"/>
          <w:szCs w:val="24"/>
        </w:rPr>
        <w:t>Таким образом, б</w:t>
      </w:r>
      <w:r w:rsidR="00533C51" w:rsidRPr="00C60129">
        <w:rPr>
          <w:rFonts w:ascii="Times New Roman" w:hAnsi="Times New Roman"/>
          <w:sz w:val="24"/>
          <w:szCs w:val="24"/>
        </w:rPr>
        <w:t xml:space="preserve">юджетная политика Владивостокского ГО будет осуществляться с учетом оптимизации структуры расходов и совершенствования </w:t>
      </w:r>
      <w:r>
        <w:rPr>
          <w:rFonts w:ascii="Times New Roman" w:hAnsi="Times New Roman"/>
          <w:sz w:val="24"/>
          <w:szCs w:val="24"/>
        </w:rPr>
        <w:t>подходов к обеспечению сбалансированности бюджета</w:t>
      </w:r>
      <w:r w:rsidR="00533C51" w:rsidRPr="00C60129">
        <w:rPr>
          <w:rFonts w:ascii="Times New Roman" w:hAnsi="Times New Roman"/>
          <w:sz w:val="24"/>
          <w:szCs w:val="24"/>
        </w:rPr>
        <w:t xml:space="preserve"> по следующим основным направлениям: </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осуществление бюджетного процесса с использованием принципа программно-целевого планирования и исполнения бюджета Владивостокского ГО;</w:t>
      </w:r>
    </w:p>
    <w:p w:rsidR="00533C51" w:rsidRPr="00E22CD6"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 xml:space="preserve">обеспечение долгосрочной </w:t>
      </w:r>
      <w:r w:rsidRPr="00E22CD6">
        <w:rPr>
          <w:rFonts w:ascii="Times New Roman" w:hAnsi="Times New Roman"/>
          <w:sz w:val="24"/>
          <w:szCs w:val="24"/>
        </w:rPr>
        <w:t>сбалансированности бюджета Владивостокского ГО и повышение эффективности бюджетных расходов [</w:t>
      </w:r>
      <w:r w:rsidR="00E22CD6" w:rsidRPr="00E22CD6">
        <w:rPr>
          <w:rFonts w:ascii="Times New Roman" w:hAnsi="Times New Roman"/>
          <w:sz w:val="24"/>
          <w:szCs w:val="24"/>
        </w:rPr>
        <w:t>8</w:t>
      </w:r>
      <w:r w:rsidRPr="00E22CD6">
        <w:rPr>
          <w:rFonts w:ascii="Times New Roman" w:hAnsi="Times New Roman"/>
          <w:sz w:val="24"/>
          <w:szCs w:val="24"/>
        </w:rPr>
        <w:t>]</w:t>
      </w:r>
      <w:r w:rsidR="008E1FF1" w:rsidRPr="00E22CD6">
        <w:rPr>
          <w:rFonts w:ascii="Times New Roman" w:hAnsi="Times New Roman"/>
          <w:sz w:val="24"/>
          <w:szCs w:val="24"/>
        </w:rPr>
        <w:t>;</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E22CD6">
        <w:rPr>
          <w:rFonts w:ascii="Times New Roman" w:hAnsi="Times New Roman"/>
          <w:sz w:val="24"/>
          <w:szCs w:val="24"/>
        </w:rPr>
        <w:t>формирование собственной устойчивой налоговой</w:t>
      </w:r>
      <w:r w:rsidRPr="00A83791">
        <w:rPr>
          <w:rFonts w:ascii="Times New Roman" w:hAnsi="Times New Roman"/>
          <w:sz w:val="24"/>
          <w:szCs w:val="24"/>
        </w:rPr>
        <w:t xml:space="preserve"> базы для обеспечения сбалансированно</w:t>
      </w:r>
      <w:r w:rsidR="008E1FF1">
        <w:rPr>
          <w:rFonts w:ascii="Times New Roman" w:hAnsi="Times New Roman"/>
          <w:sz w:val="24"/>
          <w:szCs w:val="24"/>
        </w:rPr>
        <w:t>сти бюджета Владивостокского ГО;</w:t>
      </w:r>
    </w:p>
    <w:p w:rsidR="00533C51" w:rsidRPr="00A83791" w:rsidRDefault="00E623E6"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создание</w:t>
      </w:r>
      <w:r w:rsidR="00533C51" w:rsidRPr="00A83791">
        <w:rPr>
          <w:rFonts w:ascii="Times New Roman" w:hAnsi="Times New Roman"/>
          <w:sz w:val="24"/>
          <w:szCs w:val="24"/>
        </w:rPr>
        <w:t xml:space="preserve"> прозрачно</w:t>
      </w:r>
      <w:r>
        <w:rPr>
          <w:rFonts w:ascii="Times New Roman" w:hAnsi="Times New Roman"/>
          <w:sz w:val="24"/>
          <w:szCs w:val="24"/>
        </w:rPr>
        <w:t>й</w:t>
      </w:r>
      <w:r w:rsidR="00533C51" w:rsidRPr="00A83791">
        <w:rPr>
          <w:rFonts w:ascii="Times New Roman" w:hAnsi="Times New Roman"/>
          <w:sz w:val="24"/>
          <w:szCs w:val="24"/>
        </w:rPr>
        <w:t xml:space="preserve"> финансовой системы, </w:t>
      </w:r>
      <w:r>
        <w:rPr>
          <w:rFonts w:ascii="Times New Roman" w:hAnsi="Times New Roman"/>
          <w:sz w:val="24"/>
          <w:szCs w:val="24"/>
        </w:rPr>
        <w:t xml:space="preserve">повышение </w:t>
      </w:r>
      <w:r w:rsidR="00533C51" w:rsidRPr="00A83791">
        <w:rPr>
          <w:rFonts w:ascii="Times New Roman" w:hAnsi="Times New Roman"/>
          <w:sz w:val="24"/>
          <w:szCs w:val="24"/>
        </w:rPr>
        <w:t xml:space="preserve">открытости </w:t>
      </w:r>
      <w:r>
        <w:rPr>
          <w:rFonts w:ascii="Times New Roman" w:hAnsi="Times New Roman"/>
          <w:sz w:val="24"/>
          <w:szCs w:val="24"/>
        </w:rPr>
        <w:t xml:space="preserve">муниципального </w:t>
      </w:r>
      <w:r w:rsidR="00533C51" w:rsidRPr="00A83791">
        <w:rPr>
          <w:rFonts w:ascii="Times New Roman" w:hAnsi="Times New Roman"/>
          <w:sz w:val="24"/>
          <w:szCs w:val="24"/>
        </w:rPr>
        <w:t>бюджета и бюджетного процесса для граждан;</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обеспечение достоверного среднесрочного прогнозирования социально-экономического развития Владивостокского ГО;</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эффективное управление и распоряжение муниципальным имуществом г. Владивостока, целевой характер его использования, в том числе  проведение оценки эффективности использования предоставленных средств бюджета Владивостокского ГО муниципальным унитарным предприятиям г. Владивостока;</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lastRenderedPageBreak/>
        <w:t>повышение эффективности бюджетных расходов в целом, в том числе за счет оптимизации закупок товаров, работ и услуг для обеспечения муниципальных нужд Владивостокского ГО;</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реализация механизма внутреннего муниципального финансового контроля;</w:t>
      </w:r>
    </w:p>
    <w:p w:rsidR="00533C51" w:rsidRPr="00A83791" w:rsidRDefault="00533C51" w:rsidP="00533C51">
      <w:pPr>
        <w:pStyle w:val="a7"/>
        <w:numPr>
          <w:ilvl w:val="0"/>
          <w:numId w:val="5"/>
        </w:numPr>
        <w:tabs>
          <w:tab w:val="left" w:pos="993"/>
        </w:tabs>
        <w:spacing w:after="0" w:line="360" w:lineRule="auto"/>
        <w:ind w:left="0" w:firstLine="709"/>
        <w:jc w:val="both"/>
        <w:rPr>
          <w:rFonts w:ascii="Times New Roman" w:hAnsi="Times New Roman"/>
          <w:sz w:val="24"/>
          <w:szCs w:val="24"/>
        </w:rPr>
      </w:pPr>
      <w:r w:rsidRPr="00A83791">
        <w:rPr>
          <w:rFonts w:ascii="Times New Roman" w:hAnsi="Times New Roman"/>
          <w:sz w:val="24"/>
          <w:szCs w:val="24"/>
        </w:rPr>
        <w:t>развитие системы мониторинга качества финансового менеджмента, осуществляемого главными распорядителями средств бюджета Владивостокского ГО.</w:t>
      </w:r>
    </w:p>
    <w:p w:rsidR="00BC52D4" w:rsidRDefault="00626161" w:rsidP="00585647">
      <w:pPr>
        <w:spacing w:after="0" w:line="360" w:lineRule="auto"/>
        <w:ind w:firstLine="709"/>
        <w:jc w:val="both"/>
        <w:rPr>
          <w:rFonts w:ascii="Times New Roman" w:hAnsi="Times New Roman"/>
          <w:sz w:val="24"/>
          <w:szCs w:val="24"/>
        </w:rPr>
      </w:pPr>
      <w:r>
        <w:rPr>
          <w:rFonts w:ascii="Times New Roman" w:hAnsi="Times New Roman"/>
          <w:sz w:val="24"/>
          <w:szCs w:val="24"/>
        </w:rPr>
        <w:t>Реализация указанных выше направлений бюджетной политики Владивостокского ГО с учетом сложившейся ситуации в бюджетной сфере города позволит реализовать задачи социально-экономического развития на среднесрочную перспективу.</w:t>
      </w:r>
    </w:p>
    <w:p w:rsidR="00F92425" w:rsidRDefault="00F92425" w:rsidP="00585647">
      <w:pPr>
        <w:spacing w:after="0" w:line="360" w:lineRule="auto"/>
        <w:ind w:firstLine="709"/>
        <w:jc w:val="both"/>
        <w:rPr>
          <w:rFonts w:ascii="Times New Roman" w:hAnsi="Times New Roman"/>
          <w:sz w:val="24"/>
          <w:szCs w:val="24"/>
        </w:rPr>
      </w:pPr>
    </w:p>
    <w:p w:rsidR="00BC52D4" w:rsidRPr="00585647" w:rsidRDefault="00BC52D4" w:rsidP="00585647">
      <w:pPr>
        <w:spacing w:after="0" w:line="360" w:lineRule="auto"/>
        <w:jc w:val="both"/>
        <w:rPr>
          <w:rFonts w:ascii="Times New Roman" w:hAnsi="Times New Roman"/>
          <w:sz w:val="24"/>
          <w:szCs w:val="20"/>
        </w:rPr>
      </w:pPr>
      <w:r w:rsidRPr="00585647">
        <w:rPr>
          <w:rFonts w:ascii="Times New Roman" w:hAnsi="Times New Roman"/>
          <w:sz w:val="24"/>
          <w:szCs w:val="20"/>
        </w:rPr>
        <w:t>Список использованных источников:</w:t>
      </w:r>
    </w:p>
    <w:p w:rsidR="00BC52D4" w:rsidRPr="00585647" w:rsidRDefault="00BC52D4" w:rsidP="00585647">
      <w:pPr>
        <w:shd w:val="clear" w:color="auto" w:fill="FFFFFF"/>
        <w:tabs>
          <w:tab w:val="left" w:pos="426"/>
        </w:tabs>
        <w:spacing w:after="0" w:line="360" w:lineRule="auto"/>
        <w:ind w:right="-82" w:firstLine="709"/>
        <w:jc w:val="both"/>
        <w:rPr>
          <w:rFonts w:ascii="Times New Roman" w:hAnsi="Times New Roman"/>
          <w:bCs/>
          <w:color w:val="000000"/>
          <w:spacing w:val="-7"/>
          <w:sz w:val="24"/>
          <w:szCs w:val="24"/>
        </w:rPr>
      </w:pPr>
      <w:r w:rsidRPr="00585647">
        <w:rPr>
          <w:rFonts w:ascii="Times New Roman" w:hAnsi="Times New Roman"/>
          <w:sz w:val="24"/>
          <w:szCs w:val="20"/>
        </w:rPr>
        <w:t>1.</w:t>
      </w:r>
      <w:r w:rsidR="00E22CD6">
        <w:rPr>
          <w:rFonts w:ascii="Times New Roman" w:hAnsi="Times New Roman"/>
          <w:sz w:val="24"/>
          <w:szCs w:val="20"/>
        </w:rPr>
        <w:t xml:space="preserve"> </w:t>
      </w:r>
      <w:r w:rsidR="00E22CD6" w:rsidRPr="00A14568">
        <w:rPr>
          <w:rFonts w:ascii="Times New Roman" w:hAnsi="Times New Roman"/>
          <w:sz w:val="24"/>
          <w:szCs w:val="28"/>
          <w:lang w:eastAsia="ru-RU"/>
        </w:rPr>
        <w:t>Арсентьева Е.А., Бондаренко Т.Н. Необходимость эффективного использования свободных денежных ресурсов предприятия // Современные научные исследования и инновации. - 2014. - № 5-2 (37). - С. 24.</w:t>
      </w:r>
    </w:p>
    <w:p w:rsidR="00F56E33" w:rsidRPr="00A14568" w:rsidRDefault="00D61C91" w:rsidP="00585647">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t>2</w:t>
      </w:r>
      <w:r w:rsidR="00F56E33" w:rsidRPr="00A14568">
        <w:rPr>
          <w:rFonts w:ascii="Times New Roman" w:hAnsi="Times New Roman"/>
          <w:sz w:val="24"/>
          <w:szCs w:val="28"/>
          <w:lang w:eastAsia="ru-RU"/>
        </w:rPr>
        <w:t xml:space="preserve">. </w:t>
      </w:r>
      <w:proofErr w:type="spellStart"/>
      <w:r w:rsidR="00E22CD6" w:rsidRPr="00A14568">
        <w:rPr>
          <w:rFonts w:ascii="Times New Roman" w:hAnsi="Times New Roman"/>
          <w:sz w:val="24"/>
          <w:szCs w:val="28"/>
          <w:lang w:eastAsia="ru-RU"/>
        </w:rPr>
        <w:t>Гриванов</w:t>
      </w:r>
      <w:proofErr w:type="spellEnd"/>
      <w:r w:rsidR="00E22CD6" w:rsidRPr="00A14568">
        <w:rPr>
          <w:rFonts w:ascii="Times New Roman" w:hAnsi="Times New Roman"/>
          <w:sz w:val="24"/>
          <w:szCs w:val="28"/>
          <w:lang w:eastAsia="ru-RU"/>
        </w:rPr>
        <w:t xml:space="preserve"> Р.И., </w:t>
      </w:r>
      <w:proofErr w:type="spellStart"/>
      <w:r w:rsidR="00E22CD6" w:rsidRPr="00A14568">
        <w:rPr>
          <w:rFonts w:ascii="Times New Roman" w:hAnsi="Times New Roman"/>
          <w:sz w:val="24"/>
          <w:szCs w:val="28"/>
          <w:lang w:eastAsia="ru-RU"/>
        </w:rPr>
        <w:t>Гриванова</w:t>
      </w:r>
      <w:proofErr w:type="spellEnd"/>
      <w:r w:rsidR="00E22CD6" w:rsidRPr="00A14568">
        <w:rPr>
          <w:rFonts w:ascii="Times New Roman" w:hAnsi="Times New Roman"/>
          <w:sz w:val="24"/>
          <w:szCs w:val="28"/>
          <w:lang w:eastAsia="ru-RU"/>
        </w:rPr>
        <w:t xml:space="preserve"> Н.В., </w:t>
      </w:r>
      <w:proofErr w:type="spellStart"/>
      <w:r w:rsidR="00E22CD6" w:rsidRPr="00A14568">
        <w:rPr>
          <w:rFonts w:ascii="Times New Roman" w:hAnsi="Times New Roman"/>
          <w:sz w:val="24"/>
          <w:szCs w:val="28"/>
          <w:lang w:eastAsia="ru-RU"/>
        </w:rPr>
        <w:t>Иматова</w:t>
      </w:r>
      <w:proofErr w:type="spellEnd"/>
      <w:r w:rsidR="00E22CD6" w:rsidRPr="00A14568">
        <w:rPr>
          <w:rFonts w:ascii="Times New Roman" w:hAnsi="Times New Roman"/>
          <w:sz w:val="24"/>
          <w:szCs w:val="28"/>
          <w:lang w:eastAsia="ru-RU"/>
        </w:rPr>
        <w:t xml:space="preserve"> Е.М. Создание особых экономических зон как альтернативы налогового планирования бизнеса при проведении курса на </w:t>
      </w:r>
      <w:proofErr w:type="spellStart"/>
      <w:r w:rsidR="00E22CD6" w:rsidRPr="00A14568">
        <w:rPr>
          <w:rFonts w:ascii="Times New Roman" w:hAnsi="Times New Roman"/>
          <w:sz w:val="24"/>
          <w:szCs w:val="28"/>
          <w:lang w:eastAsia="ru-RU"/>
        </w:rPr>
        <w:t>деофшоризацию</w:t>
      </w:r>
      <w:proofErr w:type="spellEnd"/>
      <w:r w:rsidR="00E22CD6" w:rsidRPr="00A14568">
        <w:rPr>
          <w:rFonts w:ascii="Times New Roman" w:hAnsi="Times New Roman"/>
          <w:sz w:val="24"/>
          <w:szCs w:val="28"/>
          <w:lang w:eastAsia="ru-RU"/>
        </w:rPr>
        <w:t xml:space="preserve"> экономики // Аудит и финансовый анализ. - 2015. - № 1. - С. 364-367.</w:t>
      </w:r>
    </w:p>
    <w:p w:rsidR="007E745D" w:rsidRPr="00A14568" w:rsidRDefault="00D61C91" w:rsidP="00585647">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t>3</w:t>
      </w:r>
      <w:r w:rsidR="007E745D" w:rsidRPr="00A14568">
        <w:rPr>
          <w:rFonts w:ascii="Times New Roman" w:hAnsi="Times New Roman"/>
          <w:sz w:val="24"/>
          <w:szCs w:val="28"/>
          <w:lang w:eastAsia="ru-RU"/>
        </w:rPr>
        <w:t xml:space="preserve">. </w:t>
      </w:r>
      <w:r w:rsidR="00E22CD6" w:rsidRPr="00A14568">
        <w:rPr>
          <w:rFonts w:ascii="Times New Roman" w:hAnsi="Times New Roman"/>
          <w:sz w:val="24"/>
          <w:szCs w:val="24"/>
          <w:lang w:eastAsia="ru-RU"/>
        </w:rPr>
        <w:t xml:space="preserve">Корень А.В. </w:t>
      </w:r>
      <w:proofErr w:type="gramStart"/>
      <w:r w:rsidR="00E22CD6" w:rsidRPr="00A14568">
        <w:rPr>
          <w:rFonts w:ascii="Times New Roman" w:hAnsi="Times New Roman"/>
          <w:sz w:val="24"/>
          <w:szCs w:val="24"/>
          <w:lang w:eastAsia="ru-RU"/>
        </w:rPr>
        <w:t>Методические подходы</w:t>
      </w:r>
      <w:proofErr w:type="gramEnd"/>
      <w:r w:rsidR="00E22CD6" w:rsidRPr="00A14568">
        <w:rPr>
          <w:rFonts w:ascii="Times New Roman" w:hAnsi="Times New Roman"/>
          <w:sz w:val="24"/>
          <w:szCs w:val="24"/>
          <w:lang w:eastAsia="ru-RU"/>
        </w:rPr>
        <w:t xml:space="preserve"> к оценке качества региональных программ инвестиционного развития Дальнего Востока // Современные проблемы науки и образования. - 2014. - № 6. - С. 408.</w:t>
      </w:r>
    </w:p>
    <w:p w:rsidR="00BC52D4" w:rsidRPr="00A14568" w:rsidRDefault="00D61C91" w:rsidP="00585647">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t>4</w:t>
      </w:r>
      <w:r w:rsidR="00BC52D4" w:rsidRPr="00A14568">
        <w:rPr>
          <w:rFonts w:ascii="Times New Roman" w:hAnsi="Times New Roman"/>
          <w:sz w:val="24"/>
          <w:szCs w:val="28"/>
          <w:lang w:eastAsia="ru-RU"/>
        </w:rPr>
        <w:t xml:space="preserve">. </w:t>
      </w:r>
      <w:r w:rsidR="00E22CD6" w:rsidRPr="00A14568">
        <w:rPr>
          <w:rFonts w:ascii="Times New Roman" w:hAnsi="Times New Roman"/>
          <w:sz w:val="24"/>
          <w:szCs w:val="24"/>
        </w:rPr>
        <w:t>Корень А.В., Татуйко А.В. Налоговое регулирование территорий опережающего социально-экономического развития на Дальнем Востоке // Фундаментальные исследования. - 2015. - № 5-3. - С. 619-622.</w:t>
      </w:r>
    </w:p>
    <w:p w:rsidR="00F56E33" w:rsidRPr="00A14568" w:rsidRDefault="00D61C91" w:rsidP="00F56E33">
      <w:pPr>
        <w:spacing w:after="0" w:line="360" w:lineRule="auto"/>
        <w:ind w:firstLine="709"/>
        <w:jc w:val="both"/>
        <w:rPr>
          <w:rFonts w:ascii="Times New Roman" w:hAnsi="Times New Roman"/>
          <w:sz w:val="24"/>
          <w:szCs w:val="24"/>
        </w:rPr>
      </w:pPr>
      <w:r>
        <w:rPr>
          <w:rFonts w:ascii="Times New Roman" w:hAnsi="Times New Roman"/>
          <w:sz w:val="24"/>
          <w:szCs w:val="24"/>
          <w:lang w:eastAsia="ru-RU"/>
        </w:rPr>
        <w:t>5</w:t>
      </w:r>
      <w:r w:rsidR="00973D85" w:rsidRPr="00A14568">
        <w:rPr>
          <w:rFonts w:ascii="Times New Roman" w:hAnsi="Times New Roman"/>
          <w:sz w:val="24"/>
          <w:szCs w:val="24"/>
          <w:lang w:eastAsia="ru-RU"/>
        </w:rPr>
        <w:t>.</w:t>
      </w:r>
      <w:r w:rsidR="00E22CD6" w:rsidRPr="00E22CD6">
        <w:rPr>
          <w:rFonts w:ascii="Times New Roman" w:hAnsi="Times New Roman"/>
          <w:sz w:val="24"/>
          <w:szCs w:val="28"/>
          <w:lang w:eastAsia="ru-RU"/>
        </w:rPr>
        <w:t xml:space="preserve"> </w:t>
      </w:r>
      <w:r w:rsidR="00E22CD6" w:rsidRPr="00A14568">
        <w:rPr>
          <w:rFonts w:ascii="Times New Roman" w:hAnsi="Times New Roman"/>
          <w:sz w:val="24"/>
          <w:szCs w:val="28"/>
          <w:lang w:eastAsia="ru-RU"/>
        </w:rPr>
        <w:t>Корнева Е.В., Корень А.В., Авраменко В.С. Оценка реализации стратегии социально-экономического развития Дальневосточного региона // Современные проблемы науки и образования. - 2015. - № 1. - С. 781.</w:t>
      </w:r>
    </w:p>
    <w:p w:rsidR="007E745D" w:rsidRPr="00A14568" w:rsidRDefault="00D61C91" w:rsidP="00F56E33">
      <w:pPr>
        <w:spacing w:after="0" w:line="360" w:lineRule="auto"/>
        <w:ind w:firstLine="709"/>
        <w:jc w:val="both"/>
        <w:rPr>
          <w:rFonts w:ascii="Times New Roman" w:hAnsi="Times New Roman"/>
          <w:sz w:val="24"/>
          <w:szCs w:val="24"/>
          <w:lang w:eastAsia="ru-RU"/>
        </w:rPr>
      </w:pPr>
      <w:r>
        <w:rPr>
          <w:rFonts w:ascii="Times New Roman" w:hAnsi="Times New Roman"/>
          <w:sz w:val="24"/>
          <w:szCs w:val="24"/>
          <w:lang w:eastAsia="ru-RU"/>
        </w:rPr>
        <w:t>6</w:t>
      </w:r>
      <w:r w:rsidR="007E745D" w:rsidRPr="00A14568">
        <w:rPr>
          <w:rFonts w:ascii="Times New Roman" w:hAnsi="Times New Roman"/>
          <w:sz w:val="24"/>
          <w:szCs w:val="24"/>
          <w:lang w:eastAsia="ru-RU"/>
        </w:rPr>
        <w:t xml:space="preserve">. </w:t>
      </w:r>
      <w:r w:rsidR="00E22CD6" w:rsidRPr="00A14568">
        <w:rPr>
          <w:rFonts w:ascii="Times New Roman" w:hAnsi="Times New Roman"/>
          <w:sz w:val="24"/>
          <w:szCs w:val="28"/>
          <w:lang w:eastAsia="ru-RU"/>
        </w:rPr>
        <w:t xml:space="preserve">Корнева Е.В., Корень А.В., </w:t>
      </w:r>
      <w:proofErr w:type="spellStart"/>
      <w:r w:rsidR="00E22CD6" w:rsidRPr="00A14568">
        <w:rPr>
          <w:rFonts w:ascii="Times New Roman" w:hAnsi="Times New Roman"/>
          <w:sz w:val="24"/>
          <w:szCs w:val="28"/>
          <w:lang w:eastAsia="ru-RU"/>
        </w:rPr>
        <w:t>Авраменко</w:t>
      </w:r>
      <w:proofErr w:type="spellEnd"/>
      <w:r w:rsidR="00E22CD6" w:rsidRPr="00A14568">
        <w:rPr>
          <w:rFonts w:ascii="Times New Roman" w:hAnsi="Times New Roman"/>
          <w:sz w:val="24"/>
          <w:szCs w:val="28"/>
          <w:lang w:eastAsia="ru-RU"/>
        </w:rPr>
        <w:t xml:space="preserve"> В.С., </w:t>
      </w:r>
      <w:proofErr w:type="spellStart"/>
      <w:r w:rsidR="00E22CD6" w:rsidRPr="00A14568">
        <w:rPr>
          <w:rFonts w:ascii="Times New Roman" w:hAnsi="Times New Roman"/>
          <w:sz w:val="24"/>
          <w:szCs w:val="28"/>
          <w:lang w:eastAsia="ru-RU"/>
        </w:rPr>
        <w:t>Штакал</w:t>
      </w:r>
      <w:proofErr w:type="spellEnd"/>
      <w:r w:rsidR="00E22CD6" w:rsidRPr="00A14568">
        <w:rPr>
          <w:rFonts w:ascii="Times New Roman" w:hAnsi="Times New Roman"/>
          <w:sz w:val="24"/>
          <w:szCs w:val="28"/>
          <w:lang w:eastAsia="ru-RU"/>
        </w:rPr>
        <w:t xml:space="preserve"> А.К. Свободный порт Владивосток как фактор динамичного развития Дальнего Востока // Современные проблемы науки и образования. - 2015. - № 1-2. - С. 26.</w:t>
      </w:r>
    </w:p>
    <w:p w:rsidR="00BC52D4" w:rsidRPr="00A14568" w:rsidRDefault="00D61C91" w:rsidP="00585647">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t>7</w:t>
      </w:r>
      <w:r w:rsidR="00BC52D4" w:rsidRPr="00A14568">
        <w:rPr>
          <w:rFonts w:ascii="Times New Roman" w:hAnsi="Times New Roman"/>
          <w:sz w:val="24"/>
          <w:szCs w:val="28"/>
          <w:lang w:eastAsia="ru-RU"/>
        </w:rPr>
        <w:t xml:space="preserve">. </w:t>
      </w:r>
      <w:proofErr w:type="spellStart"/>
      <w:r w:rsidR="00E22CD6" w:rsidRPr="00E22CD6">
        <w:rPr>
          <w:rFonts w:ascii="Times New Roman" w:hAnsi="Times New Roman"/>
          <w:sz w:val="24"/>
          <w:szCs w:val="28"/>
          <w:lang w:eastAsia="ru-RU"/>
        </w:rPr>
        <w:t>Латкин</w:t>
      </w:r>
      <w:proofErr w:type="spellEnd"/>
      <w:r w:rsidR="00E22CD6" w:rsidRPr="00E22CD6">
        <w:rPr>
          <w:rFonts w:ascii="Times New Roman" w:hAnsi="Times New Roman"/>
          <w:sz w:val="24"/>
          <w:szCs w:val="28"/>
          <w:lang w:eastAsia="ru-RU"/>
        </w:rPr>
        <w:t xml:space="preserve"> А.П. Российский Дальний Восток: ретроспектива и перспектива социально-экономического развития // Территория новых возможностей. Вестник Владивостокского государственного университета экономики и сервиса. - 2012. - № 3. - С. 120-128.</w:t>
      </w:r>
    </w:p>
    <w:p w:rsidR="00BC52D4" w:rsidRPr="00A14568" w:rsidRDefault="00D61C91" w:rsidP="00585647">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t>8</w:t>
      </w:r>
      <w:r w:rsidR="00BC52D4" w:rsidRPr="00A14568">
        <w:rPr>
          <w:rFonts w:ascii="Times New Roman" w:hAnsi="Times New Roman"/>
          <w:sz w:val="24"/>
          <w:szCs w:val="28"/>
          <w:lang w:eastAsia="ru-RU"/>
        </w:rPr>
        <w:t xml:space="preserve">. </w:t>
      </w:r>
      <w:r w:rsidR="00E22CD6" w:rsidRPr="00E22CD6">
        <w:rPr>
          <w:rFonts w:ascii="Times New Roman" w:hAnsi="Times New Roman"/>
          <w:sz w:val="24"/>
          <w:szCs w:val="24"/>
        </w:rPr>
        <w:t>Литвин А.А., Ворожбит О.Ю., Новицкая Е.В. Влияние муниципальных программ на социально-экономическое развитие Владивостокского городского округа на период с 2012 по 2015 годы // Фундаментальные исследования. - 2015. - № 9-2. - С. 361-365.</w:t>
      </w:r>
    </w:p>
    <w:p w:rsidR="00E22CD6" w:rsidRDefault="00D61C91" w:rsidP="00973D85">
      <w:pPr>
        <w:spacing w:after="0" w:line="360" w:lineRule="auto"/>
        <w:ind w:firstLine="709"/>
        <w:jc w:val="both"/>
        <w:rPr>
          <w:rFonts w:ascii="Times New Roman" w:hAnsi="Times New Roman"/>
          <w:sz w:val="24"/>
          <w:szCs w:val="28"/>
          <w:lang w:eastAsia="ru-RU"/>
        </w:rPr>
      </w:pPr>
      <w:r>
        <w:rPr>
          <w:rFonts w:ascii="Times New Roman" w:hAnsi="Times New Roman"/>
          <w:sz w:val="24"/>
          <w:szCs w:val="28"/>
          <w:lang w:eastAsia="ru-RU"/>
        </w:rPr>
        <w:lastRenderedPageBreak/>
        <w:t>9</w:t>
      </w:r>
      <w:r w:rsidR="00BC52D4" w:rsidRPr="00A14568">
        <w:rPr>
          <w:rFonts w:ascii="Times New Roman" w:hAnsi="Times New Roman"/>
          <w:sz w:val="24"/>
          <w:szCs w:val="28"/>
          <w:lang w:eastAsia="ru-RU"/>
        </w:rPr>
        <w:t xml:space="preserve">. </w:t>
      </w:r>
      <w:r w:rsidR="00E22CD6" w:rsidRPr="00E22CD6">
        <w:rPr>
          <w:rFonts w:ascii="Times New Roman" w:hAnsi="Times New Roman"/>
          <w:sz w:val="24"/>
          <w:szCs w:val="28"/>
          <w:lang w:eastAsia="ru-RU"/>
        </w:rPr>
        <w:t xml:space="preserve">Об основных направлениях бюджетной и налоговой политики города Владивостока на 2015 год и на плановый период 2016 и 2017 годов: постановления администрации </w:t>
      </w:r>
      <w:proofErr w:type="gramStart"/>
      <w:r w:rsidR="00E22CD6" w:rsidRPr="00E22CD6">
        <w:rPr>
          <w:rFonts w:ascii="Times New Roman" w:hAnsi="Times New Roman"/>
          <w:sz w:val="24"/>
          <w:szCs w:val="28"/>
          <w:lang w:eastAsia="ru-RU"/>
        </w:rPr>
        <w:t>г</w:t>
      </w:r>
      <w:proofErr w:type="gramEnd"/>
      <w:r w:rsidR="00E22CD6" w:rsidRPr="00E22CD6">
        <w:rPr>
          <w:rFonts w:ascii="Times New Roman" w:hAnsi="Times New Roman"/>
          <w:sz w:val="24"/>
          <w:szCs w:val="28"/>
          <w:lang w:eastAsia="ru-RU"/>
        </w:rPr>
        <w:t>. Владивостока от 05.08.2014 №  7748 [Электронный ресурс] / СПС «Консультант Плюс»</w:t>
      </w:r>
    </w:p>
    <w:p w:rsidR="00E22CD6" w:rsidRDefault="00E22CD6" w:rsidP="00E22CD6">
      <w:pPr>
        <w:spacing w:after="0" w:line="360" w:lineRule="auto"/>
        <w:ind w:firstLine="709"/>
        <w:jc w:val="both"/>
        <w:rPr>
          <w:rFonts w:ascii="Times New Roman" w:hAnsi="Times New Roman"/>
          <w:sz w:val="24"/>
          <w:szCs w:val="24"/>
          <w:lang w:eastAsia="ru-RU"/>
        </w:rPr>
      </w:pPr>
      <w:r w:rsidRPr="00D61C91">
        <w:rPr>
          <w:rFonts w:ascii="Times New Roman" w:hAnsi="Times New Roman"/>
          <w:sz w:val="24"/>
          <w:szCs w:val="24"/>
        </w:rPr>
        <w:t xml:space="preserve">10. </w:t>
      </w:r>
      <w:r w:rsidRPr="00A14568">
        <w:rPr>
          <w:rFonts w:ascii="Times New Roman" w:hAnsi="Times New Roman"/>
          <w:sz w:val="24"/>
          <w:szCs w:val="24"/>
          <w:lang w:eastAsia="ru-RU"/>
        </w:rPr>
        <w:t>Печенкина Ю.Е., Бондаренко Т.Н. Собираемость налогов как инструмент пополнения местных бюджетов (на примере Артемовского городского округа Приморского края)</w:t>
      </w:r>
      <w:r w:rsidRPr="00A14568">
        <w:rPr>
          <w:rFonts w:ascii="Times New Roman" w:hAnsi="Times New Roman"/>
          <w:sz w:val="24"/>
          <w:szCs w:val="28"/>
          <w:lang w:eastAsia="ru-RU"/>
        </w:rPr>
        <w:t xml:space="preserve"> //</w:t>
      </w:r>
      <w:r w:rsidRPr="00A14568">
        <w:rPr>
          <w:rFonts w:ascii="Times New Roman" w:hAnsi="Times New Roman"/>
          <w:sz w:val="24"/>
          <w:szCs w:val="24"/>
          <w:lang w:eastAsia="ru-RU"/>
        </w:rPr>
        <w:t xml:space="preserve"> Современные научные исследования и инновации. - 2015. - № 7-3 (51). - С. 36-41.</w:t>
      </w:r>
    </w:p>
    <w:p w:rsidR="00D61C91" w:rsidRPr="00A14568" w:rsidRDefault="00D61C91" w:rsidP="00973D85">
      <w:pPr>
        <w:spacing w:after="0" w:line="360" w:lineRule="auto"/>
        <w:ind w:firstLine="709"/>
        <w:jc w:val="both"/>
        <w:rPr>
          <w:rFonts w:ascii="Times New Roman" w:hAnsi="Times New Roman"/>
          <w:sz w:val="24"/>
          <w:szCs w:val="28"/>
          <w:lang w:eastAsia="ru-RU"/>
        </w:rPr>
      </w:pPr>
    </w:p>
    <w:p w:rsidR="00BC52D4" w:rsidRDefault="00BC52D4" w:rsidP="00585647">
      <w:pPr>
        <w:spacing w:after="0" w:line="360" w:lineRule="auto"/>
        <w:jc w:val="both"/>
        <w:rPr>
          <w:rFonts w:ascii="Times New Roman" w:hAnsi="Times New Roman"/>
          <w:sz w:val="24"/>
          <w:szCs w:val="28"/>
          <w:lang w:val="en-US" w:eastAsia="ru-RU"/>
        </w:rPr>
      </w:pPr>
      <w:r w:rsidRPr="00585647">
        <w:rPr>
          <w:rFonts w:ascii="Times New Roman" w:hAnsi="Times New Roman"/>
          <w:sz w:val="24"/>
          <w:szCs w:val="28"/>
          <w:lang w:val="en-US" w:eastAsia="ru-RU"/>
        </w:rPr>
        <w:t>References:</w:t>
      </w:r>
    </w:p>
    <w:p w:rsidR="00163AF4" w:rsidRPr="00A14568" w:rsidRDefault="00070BC7" w:rsidP="00163AF4">
      <w:pPr>
        <w:spacing w:after="0" w:line="360" w:lineRule="auto"/>
        <w:jc w:val="both"/>
        <w:rPr>
          <w:rFonts w:ascii="Times New Roman" w:hAnsi="Times New Roman"/>
          <w:sz w:val="24"/>
          <w:szCs w:val="28"/>
          <w:lang w:val="en-US" w:eastAsia="ru-RU"/>
        </w:rPr>
      </w:pPr>
      <w:r w:rsidRPr="00A14568">
        <w:rPr>
          <w:rFonts w:ascii="Times New Roman" w:hAnsi="Times New Roman"/>
          <w:sz w:val="24"/>
          <w:szCs w:val="28"/>
          <w:lang w:val="en-US" w:eastAsia="ru-RU"/>
        </w:rPr>
        <w:t xml:space="preserve">1. </w:t>
      </w:r>
      <w:proofErr w:type="spellStart"/>
      <w:r w:rsidR="00E22CD6" w:rsidRPr="00A14568">
        <w:rPr>
          <w:rFonts w:ascii="Times New Roman" w:hAnsi="Times New Roman"/>
          <w:sz w:val="24"/>
          <w:szCs w:val="28"/>
          <w:lang w:val="en-US" w:eastAsia="ru-RU"/>
        </w:rPr>
        <w:t>Arsent'eva</w:t>
      </w:r>
      <w:proofErr w:type="spellEnd"/>
      <w:r w:rsidR="00E22CD6" w:rsidRPr="00A14568">
        <w:rPr>
          <w:rFonts w:ascii="Times New Roman" w:hAnsi="Times New Roman"/>
          <w:sz w:val="24"/>
          <w:szCs w:val="28"/>
          <w:lang w:val="en-US" w:eastAsia="ru-RU"/>
        </w:rPr>
        <w:t xml:space="preserve"> E.A., </w:t>
      </w:r>
      <w:proofErr w:type="spellStart"/>
      <w:r w:rsidR="00E22CD6" w:rsidRPr="00A14568">
        <w:rPr>
          <w:rFonts w:ascii="Times New Roman" w:hAnsi="Times New Roman"/>
          <w:sz w:val="24"/>
          <w:szCs w:val="28"/>
          <w:lang w:val="en-US" w:eastAsia="ru-RU"/>
        </w:rPr>
        <w:t>Bondarenko</w:t>
      </w:r>
      <w:proofErr w:type="spellEnd"/>
      <w:r w:rsidR="00E22CD6" w:rsidRPr="00A14568">
        <w:rPr>
          <w:rFonts w:ascii="Times New Roman" w:hAnsi="Times New Roman"/>
          <w:sz w:val="24"/>
          <w:szCs w:val="28"/>
          <w:lang w:val="en-US" w:eastAsia="ru-RU"/>
        </w:rPr>
        <w:t xml:space="preserve"> T.N. </w:t>
      </w:r>
      <w:r w:rsidR="00E22CD6" w:rsidRPr="00A14568">
        <w:rPr>
          <w:rFonts w:ascii="Times New Roman" w:hAnsi="Times New Roman"/>
          <w:i/>
          <w:sz w:val="24"/>
          <w:szCs w:val="28"/>
          <w:lang w:val="en-US" w:eastAsia="ru-RU"/>
        </w:rPr>
        <w:t>Sovremennye</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nauchnye</w:t>
      </w:r>
      <w:proofErr w:type="spellEnd"/>
      <w:r w:rsidR="00E22CD6" w:rsidRPr="00E623E6">
        <w:rPr>
          <w:rFonts w:ascii="Times New Roman" w:hAnsi="Times New Roman"/>
          <w:i/>
          <w:sz w:val="24"/>
          <w:szCs w:val="28"/>
          <w:lang w:val="en-US" w:eastAsia="ru-RU"/>
        </w:rPr>
        <w:t xml:space="preserve"> </w:t>
      </w:r>
      <w:r w:rsidR="00E22CD6" w:rsidRPr="00A14568">
        <w:rPr>
          <w:rFonts w:ascii="Times New Roman" w:hAnsi="Times New Roman"/>
          <w:i/>
          <w:sz w:val="24"/>
          <w:szCs w:val="28"/>
          <w:lang w:val="en-US" w:eastAsia="ru-RU"/>
        </w:rPr>
        <w:t>issledovanija</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innovacii</w:t>
      </w:r>
      <w:proofErr w:type="spellEnd"/>
      <w:r w:rsidR="00E22CD6" w:rsidRPr="00A14568">
        <w:rPr>
          <w:rFonts w:ascii="Times New Roman" w:hAnsi="Times New Roman"/>
          <w:sz w:val="24"/>
          <w:szCs w:val="28"/>
          <w:lang w:val="en-US" w:eastAsia="ru-RU"/>
        </w:rPr>
        <w:t>, 2014, no. 5-2 (37), p. 24.</w:t>
      </w:r>
    </w:p>
    <w:p w:rsidR="00070BC7" w:rsidRPr="00A14568" w:rsidRDefault="00D61C91" w:rsidP="00070BC7">
      <w:pPr>
        <w:spacing w:after="0" w:line="360" w:lineRule="auto"/>
        <w:jc w:val="both"/>
        <w:rPr>
          <w:rFonts w:ascii="Times New Roman" w:hAnsi="Times New Roman"/>
          <w:sz w:val="24"/>
          <w:szCs w:val="28"/>
          <w:lang w:val="en-US" w:eastAsia="ru-RU"/>
        </w:rPr>
      </w:pPr>
      <w:r w:rsidRPr="00D61C91">
        <w:rPr>
          <w:rFonts w:ascii="Times New Roman" w:hAnsi="Times New Roman"/>
          <w:sz w:val="24"/>
          <w:szCs w:val="28"/>
          <w:lang w:val="en-US" w:eastAsia="ru-RU"/>
        </w:rPr>
        <w:t>2</w:t>
      </w:r>
      <w:r w:rsidR="00070BC7"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Grivanov</w:t>
      </w:r>
      <w:proofErr w:type="spellEnd"/>
      <w:r w:rsidR="00E22CD6" w:rsidRPr="00A14568">
        <w:rPr>
          <w:rFonts w:ascii="Times New Roman" w:hAnsi="Times New Roman"/>
          <w:sz w:val="24"/>
          <w:szCs w:val="28"/>
          <w:lang w:val="en-US" w:eastAsia="ru-RU"/>
        </w:rPr>
        <w:t xml:space="preserve"> R.I., </w:t>
      </w:r>
      <w:proofErr w:type="spellStart"/>
      <w:r w:rsidR="00E22CD6" w:rsidRPr="00A14568">
        <w:rPr>
          <w:rFonts w:ascii="Times New Roman" w:hAnsi="Times New Roman"/>
          <w:sz w:val="24"/>
          <w:szCs w:val="28"/>
          <w:lang w:val="en-US" w:eastAsia="ru-RU"/>
        </w:rPr>
        <w:t>Grivanova</w:t>
      </w:r>
      <w:proofErr w:type="spellEnd"/>
      <w:r w:rsidR="00E22CD6" w:rsidRPr="00A14568">
        <w:rPr>
          <w:rFonts w:ascii="Times New Roman" w:hAnsi="Times New Roman"/>
          <w:sz w:val="24"/>
          <w:szCs w:val="28"/>
          <w:lang w:val="en-US" w:eastAsia="ru-RU"/>
        </w:rPr>
        <w:t xml:space="preserve"> N.V., </w:t>
      </w:r>
      <w:proofErr w:type="spellStart"/>
      <w:r w:rsidR="00E22CD6" w:rsidRPr="00A14568">
        <w:rPr>
          <w:rFonts w:ascii="Times New Roman" w:hAnsi="Times New Roman"/>
          <w:sz w:val="24"/>
          <w:szCs w:val="28"/>
          <w:lang w:val="en-US" w:eastAsia="ru-RU"/>
        </w:rPr>
        <w:t>Imatova</w:t>
      </w:r>
      <w:proofErr w:type="spellEnd"/>
      <w:r w:rsidR="00E22CD6" w:rsidRPr="00A14568">
        <w:rPr>
          <w:rFonts w:ascii="Times New Roman" w:hAnsi="Times New Roman"/>
          <w:sz w:val="24"/>
          <w:szCs w:val="28"/>
          <w:lang w:val="en-US" w:eastAsia="ru-RU"/>
        </w:rPr>
        <w:t xml:space="preserve"> E.M. </w:t>
      </w:r>
      <w:r w:rsidR="00E22CD6" w:rsidRPr="00A14568">
        <w:rPr>
          <w:rFonts w:ascii="Times New Roman" w:hAnsi="Times New Roman"/>
          <w:i/>
          <w:sz w:val="24"/>
          <w:szCs w:val="28"/>
          <w:lang w:val="en-US" w:eastAsia="ru-RU"/>
        </w:rPr>
        <w:t xml:space="preserve">Audit </w:t>
      </w:r>
      <w:proofErr w:type="spellStart"/>
      <w:r w:rsidR="00E22CD6" w:rsidRPr="00A14568">
        <w:rPr>
          <w:rFonts w:ascii="Times New Roman" w:hAnsi="Times New Roman"/>
          <w:i/>
          <w:sz w:val="24"/>
          <w:szCs w:val="28"/>
          <w:lang w:val="en-US" w:eastAsia="ru-RU"/>
        </w:rPr>
        <w:t>ifinansovyj</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analiz</w:t>
      </w:r>
      <w:proofErr w:type="spellEnd"/>
      <w:r w:rsidR="00E22CD6" w:rsidRPr="00A14568">
        <w:rPr>
          <w:rFonts w:ascii="Times New Roman" w:hAnsi="Times New Roman"/>
          <w:sz w:val="24"/>
          <w:szCs w:val="28"/>
          <w:lang w:val="en-US" w:eastAsia="ru-RU"/>
        </w:rPr>
        <w:t>, 2015, no. 1, pp. 364-367.</w:t>
      </w:r>
    </w:p>
    <w:p w:rsidR="00070BC7" w:rsidRPr="00A14568" w:rsidRDefault="00D61C91" w:rsidP="00070BC7">
      <w:pPr>
        <w:spacing w:after="0" w:line="360" w:lineRule="auto"/>
        <w:jc w:val="both"/>
        <w:rPr>
          <w:rFonts w:ascii="Times New Roman" w:hAnsi="Times New Roman"/>
          <w:sz w:val="24"/>
          <w:szCs w:val="28"/>
          <w:lang w:val="en-US" w:eastAsia="ru-RU"/>
        </w:rPr>
      </w:pPr>
      <w:r w:rsidRPr="00D61C91">
        <w:rPr>
          <w:rFonts w:ascii="Times New Roman" w:hAnsi="Times New Roman"/>
          <w:sz w:val="24"/>
          <w:szCs w:val="28"/>
          <w:lang w:val="en-US" w:eastAsia="ru-RU"/>
        </w:rPr>
        <w:t>3</w:t>
      </w:r>
      <w:r w:rsidR="00070BC7" w:rsidRPr="00A14568">
        <w:rPr>
          <w:rFonts w:ascii="Times New Roman" w:hAnsi="Times New Roman"/>
          <w:sz w:val="24"/>
          <w:szCs w:val="28"/>
          <w:lang w:val="en-US" w:eastAsia="ru-RU"/>
        </w:rPr>
        <w:t xml:space="preserve">. </w:t>
      </w:r>
      <w:r w:rsidR="00E22CD6" w:rsidRPr="00A14568">
        <w:rPr>
          <w:rFonts w:ascii="Times New Roman" w:hAnsi="Times New Roman"/>
          <w:sz w:val="24"/>
          <w:szCs w:val="28"/>
          <w:lang w:val="en-US" w:eastAsia="ru-RU"/>
        </w:rPr>
        <w:t xml:space="preserve">Koren' A.V. </w:t>
      </w:r>
      <w:r w:rsidR="00E22CD6" w:rsidRPr="00A14568">
        <w:rPr>
          <w:rFonts w:ascii="Times New Roman" w:hAnsi="Times New Roman"/>
          <w:i/>
          <w:sz w:val="24"/>
          <w:szCs w:val="28"/>
          <w:lang w:val="en-US" w:eastAsia="ru-RU"/>
        </w:rPr>
        <w:t>Sovremennye</w:t>
      </w:r>
      <w:r w:rsidR="00E22CD6" w:rsidRPr="00E623E6">
        <w:rPr>
          <w:rFonts w:ascii="Times New Roman" w:hAnsi="Times New Roman"/>
          <w:i/>
          <w:sz w:val="24"/>
          <w:szCs w:val="28"/>
          <w:lang w:val="en-US" w:eastAsia="ru-RU"/>
        </w:rPr>
        <w:t xml:space="preserve"> </w:t>
      </w:r>
      <w:r w:rsidR="00E22CD6">
        <w:rPr>
          <w:rFonts w:ascii="Times New Roman" w:hAnsi="Times New Roman"/>
          <w:i/>
          <w:sz w:val="24"/>
          <w:szCs w:val="28"/>
          <w:lang w:val="en-US" w:eastAsia="ru-RU"/>
        </w:rPr>
        <w:t>problem</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nauki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obrazovanija</w:t>
      </w:r>
      <w:proofErr w:type="spellEnd"/>
      <w:r w:rsidR="00E22CD6" w:rsidRPr="00A14568">
        <w:rPr>
          <w:rFonts w:ascii="Times New Roman" w:hAnsi="Times New Roman"/>
          <w:sz w:val="24"/>
          <w:szCs w:val="28"/>
          <w:lang w:val="en-US" w:eastAsia="ru-RU"/>
        </w:rPr>
        <w:t>, 2014, no. 6, p. 408.</w:t>
      </w:r>
    </w:p>
    <w:p w:rsidR="00070BC7" w:rsidRPr="00A14568" w:rsidRDefault="00D61C91" w:rsidP="00070BC7">
      <w:pPr>
        <w:spacing w:after="0" w:line="360" w:lineRule="auto"/>
        <w:jc w:val="both"/>
        <w:rPr>
          <w:rFonts w:ascii="Times New Roman" w:hAnsi="Times New Roman"/>
          <w:sz w:val="24"/>
          <w:szCs w:val="28"/>
          <w:lang w:val="en-US" w:eastAsia="ru-RU"/>
        </w:rPr>
      </w:pPr>
      <w:r w:rsidRPr="00D61C91">
        <w:rPr>
          <w:rFonts w:ascii="Times New Roman" w:hAnsi="Times New Roman"/>
          <w:sz w:val="24"/>
          <w:szCs w:val="28"/>
          <w:lang w:val="en-US" w:eastAsia="ru-RU"/>
        </w:rPr>
        <w:t>4</w:t>
      </w:r>
      <w:r w:rsidR="00070BC7" w:rsidRPr="00A14568">
        <w:rPr>
          <w:rFonts w:ascii="Times New Roman" w:hAnsi="Times New Roman"/>
          <w:sz w:val="24"/>
          <w:szCs w:val="28"/>
          <w:lang w:val="en-US" w:eastAsia="ru-RU"/>
        </w:rPr>
        <w:t xml:space="preserve">. </w:t>
      </w:r>
      <w:r w:rsidR="00E22CD6" w:rsidRPr="00A14568">
        <w:rPr>
          <w:rFonts w:ascii="Times New Roman" w:hAnsi="Times New Roman"/>
          <w:sz w:val="24"/>
          <w:szCs w:val="28"/>
          <w:lang w:val="en-US" w:eastAsia="ru-RU"/>
        </w:rPr>
        <w:t xml:space="preserve">Koren' A.V., </w:t>
      </w:r>
      <w:proofErr w:type="spellStart"/>
      <w:r w:rsidR="00E22CD6" w:rsidRPr="00A14568">
        <w:rPr>
          <w:rFonts w:ascii="Times New Roman" w:hAnsi="Times New Roman"/>
          <w:sz w:val="24"/>
          <w:szCs w:val="28"/>
          <w:lang w:val="en-US" w:eastAsia="ru-RU"/>
        </w:rPr>
        <w:t>Tatujko</w:t>
      </w:r>
      <w:proofErr w:type="spellEnd"/>
      <w:r w:rsidR="00E22CD6" w:rsidRPr="00A14568">
        <w:rPr>
          <w:rFonts w:ascii="Times New Roman" w:hAnsi="Times New Roman"/>
          <w:sz w:val="24"/>
          <w:szCs w:val="28"/>
          <w:lang w:val="en-US" w:eastAsia="ru-RU"/>
        </w:rPr>
        <w:t xml:space="preserve"> A.V. </w:t>
      </w:r>
      <w:proofErr w:type="spellStart"/>
      <w:r w:rsidR="00E22CD6" w:rsidRPr="00A14568">
        <w:rPr>
          <w:rFonts w:ascii="Times New Roman" w:hAnsi="Times New Roman"/>
          <w:i/>
          <w:sz w:val="24"/>
          <w:szCs w:val="28"/>
          <w:lang w:val="en-US" w:eastAsia="ru-RU"/>
        </w:rPr>
        <w:t>Fundamental'nye</w:t>
      </w:r>
      <w:proofErr w:type="spellEnd"/>
      <w:r w:rsidR="00E22CD6" w:rsidRPr="00E623E6">
        <w:rPr>
          <w:rFonts w:ascii="Times New Roman" w:hAnsi="Times New Roman"/>
          <w:i/>
          <w:sz w:val="24"/>
          <w:szCs w:val="28"/>
          <w:lang w:val="en-US" w:eastAsia="ru-RU"/>
        </w:rPr>
        <w:t xml:space="preserve"> </w:t>
      </w:r>
      <w:r w:rsidR="00E22CD6" w:rsidRPr="00A14568">
        <w:rPr>
          <w:rFonts w:ascii="Times New Roman" w:hAnsi="Times New Roman"/>
          <w:i/>
          <w:sz w:val="24"/>
          <w:szCs w:val="28"/>
          <w:lang w:val="en-US" w:eastAsia="ru-RU"/>
        </w:rPr>
        <w:t>issledovanija</w:t>
      </w:r>
      <w:r w:rsidR="00E22CD6" w:rsidRPr="00A14568">
        <w:rPr>
          <w:rFonts w:ascii="Times New Roman" w:hAnsi="Times New Roman"/>
          <w:sz w:val="24"/>
          <w:szCs w:val="28"/>
          <w:lang w:val="en-US" w:eastAsia="ru-RU"/>
        </w:rPr>
        <w:t>, 2015, no. 5-3, pp. 619-622.</w:t>
      </w:r>
    </w:p>
    <w:p w:rsidR="00070BC7" w:rsidRPr="00A14568" w:rsidRDefault="00D61C91" w:rsidP="00070BC7">
      <w:pPr>
        <w:spacing w:after="0" w:line="360" w:lineRule="auto"/>
        <w:jc w:val="both"/>
        <w:rPr>
          <w:rFonts w:ascii="Times New Roman" w:hAnsi="Times New Roman"/>
          <w:sz w:val="24"/>
          <w:szCs w:val="28"/>
          <w:lang w:val="en-US" w:eastAsia="ru-RU"/>
        </w:rPr>
      </w:pPr>
      <w:proofErr w:type="gramStart"/>
      <w:r w:rsidRPr="00D61C91">
        <w:rPr>
          <w:rFonts w:ascii="Times New Roman" w:hAnsi="Times New Roman"/>
          <w:sz w:val="24"/>
          <w:szCs w:val="28"/>
          <w:lang w:val="en-US" w:eastAsia="ru-RU"/>
        </w:rPr>
        <w:t>5</w:t>
      </w:r>
      <w:r w:rsidR="00070BC7"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Korneva</w:t>
      </w:r>
      <w:proofErr w:type="spellEnd"/>
      <w:r w:rsidR="00E22CD6" w:rsidRPr="00A14568">
        <w:rPr>
          <w:rFonts w:ascii="Times New Roman" w:hAnsi="Times New Roman"/>
          <w:sz w:val="24"/>
          <w:szCs w:val="28"/>
          <w:lang w:val="en-US" w:eastAsia="ru-RU"/>
        </w:rPr>
        <w:t xml:space="preserve"> E.V., Koren' A.V., </w:t>
      </w:r>
      <w:proofErr w:type="spellStart"/>
      <w:r w:rsidR="00E22CD6" w:rsidRPr="00A14568">
        <w:rPr>
          <w:rFonts w:ascii="Times New Roman" w:hAnsi="Times New Roman"/>
          <w:sz w:val="24"/>
          <w:szCs w:val="28"/>
          <w:lang w:val="en-US" w:eastAsia="ru-RU"/>
        </w:rPr>
        <w:t>Avramenko</w:t>
      </w:r>
      <w:proofErr w:type="spellEnd"/>
      <w:r w:rsidR="00E22CD6" w:rsidRPr="00A14568">
        <w:rPr>
          <w:rFonts w:ascii="Times New Roman" w:hAnsi="Times New Roman"/>
          <w:sz w:val="24"/>
          <w:szCs w:val="28"/>
          <w:lang w:val="en-US" w:eastAsia="ru-RU"/>
        </w:rPr>
        <w:t xml:space="preserve"> V.S. </w:t>
      </w:r>
      <w:r w:rsidR="00E22CD6" w:rsidRPr="00A14568">
        <w:rPr>
          <w:rFonts w:ascii="Times New Roman" w:hAnsi="Times New Roman"/>
          <w:i/>
          <w:sz w:val="24"/>
          <w:szCs w:val="28"/>
          <w:lang w:val="en-US" w:eastAsia="ru-RU"/>
        </w:rPr>
        <w:t>Sovremennye</w:t>
      </w:r>
      <w:r w:rsidR="00E22CD6" w:rsidRPr="00E623E6">
        <w:rPr>
          <w:rFonts w:ascii="Times New Roman" w:hAnsi="Times New Roman"/>
          <w:i/>
          <w:sz w:val="24"/>
          <w:szCs w:val="28"/>
          <w:lang w:val="en-US" w:eastAsia="ru-RU"/>
        </w:rPr>
        <w:t xml:space="preserve"> </w:t>
      </w:r>
      <w:r w:rsidR="00E22CD6">
        <w:rPr>
          <w:rFonts w:ascii="Times New Roman" w:hAnsi="Times New Roman"/>
          <w:i/>
          <w:sz w:val="24"/>
          <w:szCs w:val="28"/>
          <w:lang w:val="en-US" w:eastAsia="ru-RU"/>
        </w:rPr>
        <w:t>problem</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nauki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obrazovanija</w:t>
      </w:r>
      <w:proofErr w:type="spellEnd"/>
      <w:r w:rsidR="00E22CD6" w:rsidRPr="00A14568">
        <w:rPr>
          <w:rFonts w:ascii="Times New Roman" w:hAnsi="Times New Roman"/>
          <w:sz w:val="24"/>
          <w:szCs w:val="28"/>
          <w:lang w:val="en-US" w:eastAsia="ru-RU"/>
        </w:rPr>
        <w:t>, 2015, no. 1, p. 781.</w:t>
      </w:r>
      <w:proofErr w:type="gramEnd"/>
    </w:p>
    <w:p w:rsidR="00070BC7" w:rsidRPr="00A14568" w:rsidRDefault="00D61C91" w:rsidP="00070BC7">
      <w:pPr>
        <w:spacing w:after="0" w:line="360" w:lineRule="auto"/>
        <w:jc w:val="both"/>
        <w:rPr>
          <w:rFonts w:ascii="Times New Roman" w:hAnsi="Times New Roman"/>
          <w:sz w:val="24"/>
          <w:szCs w:val="28"/>
          <w:lang w:val="en-US" w:eastAsia="ru-RU"/>
        </w:rPr>
      </w:pPr>
      <w:proofErr w:type="gramStart"/>
      <w:r w:rsidRPr="00D61C91">
        <w:rPr>
          <w:rFonts w:ascii="Times New Roman" w:hAnsi="Times New Roman"/>
          <w:sz w:val="24"/>
          <w:szCs w:val="28"/>
          <w:lang w:val="en-US" w:eastAsia="ru-RU"/>
        </w:rPr>
        <w:t>6</w:t>
      </w:r>
      <w:r w:rsidR="00070BC7"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Korneva</w:t>
      </w:r>
      <w:proofErr w:type="spellEnd"/>
      <w:r w:rsidR="00E22CD6" w:rsidRPr="00A14568">
        <w:rPr>
          <w:rFonts w:ascii="Times New Roman" w:hAnsi="Times New Roman"/>
          <w:sz w:val="24"/>
          <w:szCs w:val="28"/>
          <w:lang w:val="en-US" w:eastAsia="ru-RU"/>
        </w:rPr>
        <w:t xml:space="preserve"> E.V., Koren' A.V., </w:t>
      </w:r>
      <w:proofErr w:type="spellStart"/>
      <w:r w:rsidR="00E22CD6" w:rsidRPr="00A14568">
        <w:rPr>
          <w:rFonts w:ascii="Times New Roman" w:hAnsi="Times New Roman"/>
          <w:sz w:val="24"/>
          <w:szCs w:val="28"/>
          <w:lang w:val="en-US" w:eastAsia="ru-RU"/>
        </w:rPr>
        <w:t>Avramenko</w:t>
      </w:r>
      <w:proofErr w:type="spellEnd"/>
      <w:r w:rsidR="00E22CD6" w:rsidRPr="00A14568">
        <w:rPr>
          <w:rFonts w:ascii="Times New Roman" w:hAnsi="Times New Roman"/>
          <w:sz w:val="24"/>
          <w:szCs w:val="28"/>
          <w:lang w:val="en-US" w:eastAsia="ru-RU"/>
        </w:rPr>
        <w:t xml:space="preserve"> V.S., </w:t>
      </w:r>
      <w:proofErr w:type="spellStart"/>
      <w:r w:rsidR="00E22CD6" w:rsidRPr="00A14568">
        <w:rPr>
          <w:rFonts w:ascii="Times New Roman" w:hAnsi="Times New Roman"/>
          <w:sz w:val="24"/>
          <w:szCs w:val="28"/>
          <w:lang w:val="en-US" w:eastAsia="ru-RU"/>
        </w:rPr>
        <w:t>Shtakal</w:t>
      </w:r>
      <w:proofErr w:type="spellEnd"/>
      <w:r w:rsidR="00E22CD6" w:rsidRPr="00A14568">
        <w:rPr>
          <w:rFonts w:ascii="Times New Roman" w:hAnsi="Times New Roman"/>
          <w:sz w:val="24"/>
          <w:szCs w:val="28"/>
          <w:lang w:val="en-US" w:eastAsia="ru-RU"/>
        </w:rPr>
        <w:t xml:space="preserve"> A.K. </w:t>
      </w:r>
      <w:r w:rsidR="00E22CD6" w:rsidRPr="00A14568">
        <w:rPr>
          <w:rFonts w:ascii="Times New Roman" w:hAnsi="Times New Roman"/>
          <w:i/>
          <w:sz w:val="24"/>
          <w:szCs w:val="28"/>
          <w:lang w:val="en-US" w:eastAsia="ru-RU"/>
        </w:rPr>
        <w:t>Sovremennye</w:t>
      </w:r>
      <w:r w:rsidR="00E22CD6" w:rsidRPr="00E623E6">
        <w:rPr>
          <w:rFonts w:ascii="Times New Roman" w:hAnsi="Times New Roman"/>
          <w:i/>
          <w:sz w:val="24"/>
          <w:szCs w:val="28"/>
          <w:lang w:val="en-US" w:eastAsia="ru-RU"/>
        </w:rPr>
        <w:t xml:space="preserve"> </w:t>
      </w:r>
      <w:r w:rsidR="00E22CD6">
        <w:rPr>
          <w:rFonts w:ascii="Times New Roman" w:hAnsi="Times New Roman"/>
          <w:i/>
          <w:sz w:val="24"/>
          <w:szCs w:val="28"/>
          <w:lang w:val="en-US" w:eastAsia="ru-RU"/>
        </w:rPr>
        <w:t>problem</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nauki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obrazovanija</w:t>
      </w:r>
      <w:proofErr w:type="spellEnd"/>
      <w:r w:rsidR="00E22CD6" w:rsidRPr="00A14568">
        <w:rPr>
          <w:rFonts w:ascii="Times New Roman" w:hAnsi="Times New Roman"/>
          <w:sz w:val="24"/>
          <w:szCs w:val="28"/>
          <w:lang w:val="en-US" w:eastAsia="ru-RU"/>
        </w:rPr>
        <w:t>, no. 2015.</w:t>
      </w:r>
      <w:proofErr w:type="gramEnd"/>
      <w:r w:rsidR="00E22CD6" w:rsidRPr="00A14568">
        <w:rPr>
          <w:rFonts w:ascii="Times New Roman" w:hAnsi="Times New Roman"/>
          <w:sz w:val="24"/>
          <w:szCs w:val="28"/>
          <w:lang w:val="en-US" w:eastAsia="ru-RU"/>
        </w:rPr>
        <w:t xml:space="preserve"> - № 1-2, p. 26.</w:t>
      </w:r>
    </w:p>
    <w:p w:rsidR="00070BC7" w:rsidRPr="00A14568" w:rsidRDefault="00D61C91" w:rsidP="00070BC7">
      <w:pPr>
        <w:spacing w:after="0" w:line="360" w:lineRule="auto"/>
        <w:jc w:val="both"/>
        <w:rPr>
          <w:rFonts w:ascii="Times New Roman" w:hAnsi="Times New Roman"/>
          <w:sz w:val="24"/>
          <w:szCs w:val="28"/>
          <w:lang w:val="en-US" w:eastAsia="ru-RU"/>
        </w:rPr>
      </w:pPr>
      <w:proofErr w:type="gramStart"/>
      <w:r w:rsidRPr="00D61C91">
        <w:rPr>
          <w:rFonts w:ascii="Times New Roman" w:hAnsi="Times New Roman"/>
          <w:sz w:val="24"/>
          <w:szCs w:val="28"/>
          <w:lang w:val="en-US" w:eastAsia="ru-RU"/>
        </w:rPr>
        <w:t>7</w:t>
      </w:r>
      <w:r w:rsidR="00070BC7"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Latkin</w:t>
      </w:r>
      <w:proofErr w:type="spellEnd"/>
      <w:r w:rsidR="00E22CD6" w:rsidRPr="00A14568">
        <w:rPr>
          <w:rFonts w:ascii="Times New Roman" w:hAnsi="Times New Roman"/>
          <w:sz w:val="24"/>
          <w:szCs w:val="28"/>
          <w:lang w:val="en-US" w:eastAsia="ru-RU"/>
        </w:rPr>
        <w:t xml:space="preserve"> A.P. </w:t>
      </w:r>
      <w:proofErr w:type="spellStart"/>
      <w:r w:rsidR="00E22CD6" w:rsidRPr="00A14568">
        <w:rPr>
          <w:rFonts w:ascii="Times New Roman" w:hAnsi="Times New Roman"/>
          <w:i/>
          <w:sz w:val="24"/>
          <w:szCs w:val="28"/>
          <w:lang w:val="en-US" w:eastAsia="ru-RU"/>
        </w:rPr>
        <w:t>Territorija</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novyh</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vozmozhnostej</w:t>
      </w:r>
      <w:proofErr w:type="spellEnd"/>
      <w:r w:rsidR="00E22CD6" w:rsidRPr="00A14568">
        <w:rPr>
          <w:rFonts w:ascii="Times New Roman" w:hAnsi="Times New Roman"/>
          <w:i/>
          <w:sz w:val="24"/>
          <w:szCs w:val="28"/>
          <w:lang w:val="en-US" w:eastAsia="ru-RU"/>
        </w:rPr>
        <w:t>.</w:t>
      </w:r>
      <w:proofErr w:type="gramEnd"/>
      <w:r w:rsidR="00E22CD6" w:rsidRPr="00A14568">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Vestnik</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Vladivostokskogo</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gosudarstvennogo</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universiteta</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jekonomiki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servisa</w:t>
      </w:r>
      <w:proofErr w:type="spellEnd"/>
      <w:r w:rsidR="00E22CD6" w:rsidRPr="00A14568">
        <w:rPr>
          <w:rFonts w:ascii="Times New Roman" w:hAnsi="Times New Roman"/>
          <w:sz w:val="24"/>
          <w:szCs w:val="28"/>
          <w:lang w:val="en-US" w:eastAsia="ru-RU"/>
        </w:rPr>
        <w:t>, 2012, no. 3, pp. 120-128.</w:t>
      </w:r>
    </w:p>
    <w:p w:rsidR="00070BC7" w:rsidRPr="00A14568" w:rsidRDefault="00D61C91" w:rsidP="00070BC7">
      <w:pPr>
        <w:spacing w:after="0" w:line="360" w:lineRule="auto"/>
        <w:jc w:val="both"/>
        <w:rPr>
          <w:rFonts w:ascii="Times New Roman" w:hAnsi="Times New Roman"/>
          <w:sz w:val="24"/>
          <w:szCs w:val="28"/>
          <w:lang w:val="en-US" w:eastAsia="ru-RU"/>
        </w:rPr>
      </w:pPr>
      <w:r w:rsidRPr="00D61C91">
        <w:rPr>
          <w:rFonts w:ascii="Times New Roman" w:hAnsi="Times New Roman"/>
          <w:sz w:val="24"/>
          <w:szCs w:val="28"/>
          <w:lang w:val="en-US" w:eastAsia="ru-RU"/>
        </w:rPr>
        <w:t>8</w:t>
      </w:r>
      <w:r w:rsidR="00070BC7" w:rsidRPr="00A14568">
        <w:rPr>
          <w:rFonts w:ascii="Times New Roman" w:hAnsi="Times New Roman"/>
          <w:sz w:val="24"/>
          <w:szCs w:val="28"/>
          <w:lang w:val="en-US" w:eastAsia="ru-RU"/>
        </w:rPr>
        <w:t xml:space="preserve">. </w:t>
      </w:r>
      <w:proofErr w:type="spellStart"/>
      <w:r w:rsidR="00E22CD6" w:rsidRPr="00D61C91">
        <w:rPr>
          <w:rFonts w:ascii="Times New Roman" w:hAnsi="Times New Roman"/>
          <w:sz w:val="24"/>
          <w:szCs w:val="28"/>
          <w:lang w:val="en-US" w:eastAsia="ru-RU"/>
        </w:rPr>
        <w:t>Litvin</w:t>
      </w:r>
      <w:proofErr w:type="spellEnd"/>
      <w:r w:rsidR="00E22CD6" w:rsidRPr="00D61C91">
        <w:rPr>
          <w:rFonts w:ascii="Times New Roman" w:hAnsi="Times New Roman"/>
          <w:sz w:val="24"/>
          <w:szCs w:val="28"/>
          <w:lang w:val="en-US" w:eastAsia="ru-RU"/>
        </w:rPr>
        <w:t xml:space="preserve"> A.A., </w:t>
      </w:r>
      <w:proofErr w:type="spellStart"/>
      <w:proofErr w:type="gramStart"/>
      <w:r w:rsidR="00E22CD6" w:rsidRPr="00D61C91">
        <w:rPr>
          <w:rFonts w:ascii="Times New Roman" w:hAnsi="Times New Roman"/>
          <w:sz w:val="24"/>
          <w:szCs w:val="28"/>
          <w:lang w:val="en-US" w:eastAsia="ru-RU"/>
        </w:rPr>
        <w:t>VorozhbitO.Ju</w:t>
      </w:r>
      <w:proofErr w:type="spellEnd"/>
      <w:r w:rsidR="00E22CD6" w:rsidRPr="00D61C91">
        <w:rPr>
          <w:rFonts w:ascii="Times New Roman" w:hAnsi="Times New Roman"/>
          <w:sz w:val="24"/>
          <w:szCs w:val="28"/>
          <w:lang w:val="en-US" w:eastAsia="ru-RU"/>
        </w:rPr>
        <w:t>.,</w:t>
      </w:r>
      <w:proofErr w:type="gramEnd"/>
      <w:r w:rsidR="00E22CD6" w:rsidRPr="00D61C91">
        <w:rPr>
          <w:rFonts w:ascii="Times New Roman" w:hAnsi="Times New Roman"/>
          <w:sz w:val="24"/>
          <w:szCs w:val="28"/>
          <w:lang w:val="en-US" w:eastAsia="ru-RU"/>
        </w:rPr>
        <w:t xml:space="preserve"> </w:t>
      </w:r>
      <w:proofErr w:type="spellStart"/>
      <w:r w:rsidR="00E22CD6" w:rsidRPr="00D61C91">
        <w:rPr>
          <w:rFonts w:ascii="Times New Roman" w:hAnsi="Times New Roman"/>
          <w:sz w:val="24"/>
          <w:szCs w:val="28"/>
          <w:lang w:val="en-US" w:eastAsia="ru-RU"/>
        </w:rPr>
        <w:t>Novickaja</w:t>
      </w:r>
      <w:proofErr w:type="spellEnd"/>
      <w:r w:rsidR="00E22CD6" w:rsidRPr="00D61C91">
        <w:rPr>
          <w:rFonts w:ascii="Times New Roman" w:hAnsi="Times New Roman"/>
          <w:sz w:val="24"/>
          <w:szCs w:val="28"/>
          <w:lang w:val="en-US" w:eastAsia="ru-RU"/>
        </w:rPr>
        <w:t xml:space="preserve"> E.V. </w:t>
      </w:r>
      <w:proofErr w:type="spellStart"/>
      <w:r w:rsidR="00E22CD6" w:rsidRPr="00D61C91">
        <w:rPr>
          <w:rFonts w:ascii="Times New Roman" w:hAnsi="Times New Roman"/>
          <w:i/>
          <w:sz w:val="24"/>
          <w:szCs w:val="28"/>
          <w:lang w:val="en-US" w:eastAsia="ru-RU"/>
        </w:rPr>
        <w:t>Fundamental'nye</w:t>
      </w:r>
      <w:proofErr w:type="spellEnd"/>
      <w:r w:rsidR="00E22CD6" w:rsidRPr="00E623E6">
        <w:rPr>
          <w:rFonts w:ascii="Times New Roman" w:hAnsi="Times New Roman"/>
          <w:i/>
          <w:sz w:val="24"/>
          <w:szCs w:val="28"/>
          <w:lang w:val="en-US" w:eastAsia="ru-RU"/>
        </w:rPr>
        <w:t xml:space="preserve"> </w:t>
      </w:r>
      <w:r w:rsidR="00E22CD6" w:rsidRPr="00D61C91">
        <w:rPr>
          <w:rFonts w:ascii="Times New Roman" w:hAnsi="Times New Roman"/>
          <w:i/>
          <w:sz w:val="24"/>
          <w:szCs w:val="28"/>
          <w:lang w:val="en-US" w:eastAsia="ru-RU"/>
        </w:rPr>
        <w:t>issledovanija</w:t>
      </w:r>
      <w:r w:rsidR="00E22CD6" w:rsidRPr="00D61C91">
        <w:rPr>
          <w:rFonts w:ascii="Times New Roman" w:hAnsi="Times New Roman"/>
          <w:sz w:val="24"/>
          <w:szCs w:val="28"/>
          <w:lang w:val="en-US" w:eastAsia="ru-RU"/>
        </w:rPr>
        <w:t>, 2015, no. 9-2, pp. 361-365.</w:t>
      </w:r>
    </w:p>
    <w:p w:rsidR="00070BC7" w:rsidRPr="009D522A" w:rsidRDefault="00D61C91" w:rsidP="00070BC7">
      <w:pPr>
        <w:spacing w:after="0" w:line="360" w:lineRule="auto"/>
        <w:jc w:val="both"/>
        <w:rPr>
          <w:rFonts w:ascii="Times New Roman" w:hAnsi="Times New Roman"/>
          <w:sz w:val="24"/>
          <w:szCs w:val="28"/>
          <w:lang w:val="en-US" w:eastAsia="ru-RU"/>
        </w:rPr>
      </w:pPr>
      <w:r w:rsidRPr="00D61C91">
        <w:rPr>
          <w:rFonts w:ascii="Times New Roman" w:hAnsi="Times New Roman"/>
          <w:sz w:val="24"/>
          <w:szCs w:val="28"/>
          <w:lang w:val="en-US" w:eastAsia="ru-RU"/>
        </w:rPr>
        <w:t>9</w:t>
      </w:r>
      <w:r w:rsidR="00070BC7" w:rsidRPr="00A14568">
        <w:rPr>
          <w:rFonts w:ascii="Times New Roman" w:hAnsi="Times New Roman"/>
          <w:sz w:val="24"/>
          <w:szCs w:val="28"/>
          <w:lang w:val="en-US" w:eastAsia="ru-RU"/>
        </w:rPr>
        <w:t xml:space="preserve">. </w:t>
      </w:r>
      <w:r w:rsidR="00E22CD6" w:rsidRPr="00A14568">
        <w:rPr>
          <w:rFonts w:ascii="Times New Roman" w:hAnsi="Times New Roman"/>
          <w:sz w:val="24"/>
          <w:szCs w:val="28"/>
          <w:lang w:val="en-US" w:eastAsia="ru-RU"/>
        </w:rPr>
        <w:t xml:space="preserve">Ob </w:t>
      </w:r>
      <w:proofErr w:type="spellStart"/>
      <w:r w:rsidR="00E22CD6" w:rsidRPr="00A14568">
        <w:rPr>
          <w:rFonts w:ascii="Times New Roman" w:hAnsi="Times New Roman"/>
          <w:sz w:val="24"/>
          <w:szCs w:val="28"/>
          <w:lang w:val="en-US" w:eastAsia="ru-RU"/>
        </w:rPr>
        <w:t>osnovnyh</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napravlenijah</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bjudzhetnoj</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i</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nalogovoj</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politiki</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goroda</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Vladivostoka</w:t>
      </w:r>
      <w:proofErr w:type="spellEnd"/>
      <w:r w:rsidR="00E22CD6" w:rsidRPr="00E22CD6">
        <w:rPr>
          <w:rFonts w:ascii="Times New Roman" w:hAnsi="Times New Roman"/>
          <w:sz w:val="24"/>
          <w:szCs w:val="28"/>
          <w:lang w:val="en-US" w:eastAsia="ru-RU"/>
        </w:rPr>
        <w:t xml:space="preserve"> </w:t>
      </w:r>
      <w:proofErr w:type="spellStart"/>
      <w:proofErr w:type="gramStart"/>
      <w:r w:rsidR="00E22CD6" w:rsidRPr="00A14568">
        <w:rPr>
          <w:rFonts w:ascii="Times New Roman" w:hAnsi="Times New Roman"/>
          <w:sz w:val="24"/>
          <w:szCs w:val="28"/>
          <w:lang w:val="en-US" w:eastAsia="ru-RU"/>
        </w:rPr>
        <w:t>na</w:t>
      </w:r>
      <w:proofErr w:type="spellEnd"/>
      <w:proofErr w:type="gramEnd"/>
      <w:r w:rsidR="00E22CD6" w:rsidRPr="00A14568">
        <w:rPr>
          <w:rFonts w:ascii="Times New Roman" w:hAnsi="Times New Roman"/>
          <w:sz w:val="24"/>
          <w:szCs w:val="28"/>
          <w:lang w:val="en-US" w:eastAsia="ru-RU"/>
        </w:rPr>
        <w:t xml:space="preserve"> 2015 god </w:t>
      </w:r>
      <w:proofErr w:type="spellStart"/>
      <w:r w:rsidR="00E22CD6" w:rsidRPr="00A14568">
        <w:rPr>
          <w:rFonts w:ascii="Times New Roman" w:hAnsi="Times New Roman"/>
          <w:sz w:val="24"/>
          <w:szCs w:val="28"/>
          <w:lang w:val="en-US" w:eastAsia="ru-RU"/>
        </w:rPr>
        <w:t>i</w:t>
      </w:r>
      <w:proofErr w:type="spellEnd"/>
      <w:r w:rsidR="00E22CD6" w:rsidRPr="00E623E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na</w:t>
      </w:r>
      <w:proofErr w:type="spellEnd"/>
      <w:r w:rsidR="00E22CD6" w:rsidRPr="00E623E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planovyj</w:t>
      </w:r>
      <w:proofErr w:type="spellEnd"/>
      <w:r w:rsidR="00E22CD6" w:rsidRPr="00A14568">
        <w:rPr>
          <w:rFonts w:ascii="Times New Roman" w:hAnsi="Times New Roman"/>
          <w:sz w:val="24"/>
          <w:szCs w:val="28"/>
          <w:lang w:val="en-US" w:eastAsia="ru-RU"/>
        </w:rPr>
        <w:t xml:space="preserve"> period 2016 </w:t>
      </w:r>
      <w:proofErr w:type="spellStart"/>
      <w:r w:rsidR="00E22CD6" w:rsidRPr="00A14568">
        <w:rPr>
          <w:rFonts w:ascii="Times New Roman" w:hAnsi="Times New Roman"/>
          <w:sz w:val="24"/>
          <w:szCs w:val="28"/>
          <w:lang w:val="en-US" w:eastAsia="ru-RU"/>
        </w:rPr>
        <w:t>i</w:t>
      </w:r>
      <w:proofErr w:type="spellEnd"/>
      <w:r w:rsidR="00E22CD6" w:rsidRPr="00A14568">
        <w:rPr>
          <w:rFonts w:ascii="Times New Roman" w:hAnsi="Times New Roman"/>
          <w:sz w:val="24"/>
          <w:szCs w:val="28"/>
          <w:lang w:val="en-US" w:eastAsia="ru-RU"/>
        </w:rPr>
        <w:t xml:space="preserve"> 2017 </w:t>
      </w:r>
      <w:proofErr w:type="spellStart"/>
      <w:r w:rsidR="00E22CD6" w:rsidRPr="00A14568">
        <w:rPr>
          <w:rFonts w:ascii="Times New Roman" w:hAnsi="Times New Roman"/>
          <w:sz w:val="24"/>
          <w:szCs w:val="28"/>
          <w:lang w:val="en-US" w:eastAsia="ru-RU"/>
        </w:rPr>
        <w:t>godov</w:t>
      </w:r>
      <w:proofErr w:type="spellEnd"/>
      <w:r w:rsidR="00E22CD6"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postanovlenija</w:t>
      </w:r>
      <w:proofErr w:type="spellEnd"/>
      <w:r w:rsidR="00E22CD6" w:rsidRPr="00E623E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administracii</w:t>
      </w:r>
      <w:proofErr w:type="spellEnd"/>
      <w:r w:rsidR="00E22CD6" w:rsidRPr="00A14568">
        <w:rPr>
          <w:rFonts w:ascii="Times New Roman" w:hAnsi="Times New Roman"/>
          <w:sz w:val="24"/>
          <w:szCs w:val="28"/>
          <w:lang w:val="en-US" w:eastAsia="ru-RU"/>
        </w:rPr>
        <w:t xml:space="preserve"> g. </w:t>
      </w:r>
      <w:proofErr w:type="spellStart"/>
      <w:r w:rsidR="00E22CD6" w:rsidRPr="00A14568">
        <w:rPr>
          <w:rFonts w:ascii="Times New Roman" w:hAnsi="Times New Roman"/>
          <w:sz w:val="24"/>
          <w:szCs w:val="28"/>
          <w:lang w:val="en-US" w:eastAsia="ru-RU"/>
        </w:rPr>
        <w:t>Vladivostoka</w:t>
      </w:r>
      <w:proofErr w:type="spellEnd"/>
      <w:r w:rsidR="00E22CD6" w:rsidRPr="00E22CD6">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ot</w:t>
      </w:r>
      <w:proofErr w:type="spellEnd"/>
      <w:r w:rsidR="00E22CD6" w:rsidRPr="00A14568">
        <w:rPr>
          <w:rFonts w:ascii="Times New Roman" w:hAnsi="Times New Roman"/>
          <w:sz w:val="24"/>
          <w:szCs w:val="28"/>
          <w:lang w:val="en-US" w:eastAsia="ru-RU"/>
        </w:rPr>
        <w:t xml:space="preserve"> 05.08.2014 № 7748,</w:t>
      </w:r>
      <w:r w:rsidR="00E22CD6" w:rsidRPr="00E22CD6">
        <w:rPr>
          <w:rFonts w:ascii="Times New Roman" w:hAnsi="Times New Roman"/>
          <w:sz w:val="24"/>
          <w:szCs w:val="28"/>
          <w:lang w:val="en-US" w:eastAsia="ru-RU"/>
        </w:rPr>
        <w:t xml:space="preserve"> </w:t>
      </w:r>
      <w:r w:rsidR="00E22CD6" w:rsidRPr="00A14568">
        <w:rPr>
          <w:rFonts w:ascii="Times New Roman" w:hAnsi="Times New Roman"/>
          <w:sz w:val="24"/>
          <w:szCs w:val="28"/>
          <w:lang w:val="en-US" w:eastAsia="ru-RU"/>
        </w:rPr>
        <w:t>Available at: www.consultant.ru (accessed 7 November 2015)</w:t>
      </w:r>
    </w:p>
    <w:p w:rsidR="00BC52D4" w:rsidRDefault="00D61C91" w:rsidP="005C575B">
      <w:pPr>
        <w:spacing w:after="0" w:line="360" w:lineRule="auto"/>
        <w:jc w:val="both"/>
        <w:rPr>
          <w:rFonts w:ascii="Times New Roman" w:hAnsi="Times New Roman"/>
          <w:sz w:val="24"/>
          <w:szCs w:val="28"/>
          <w:lang w:eastAsia="ru-RU"/>
        </w:rPr>
      </w:pPr>
      <w:r w:rsidRPr="00D61C91">
        <w:rPr>
          <w:rFonts w:ascii="Times New Roman" w:hAnsi="Times New Roman"/>
          <w:sz w:val="24"/>
          <w:szCs w:val="28"/>
          <w:lang w:val="en-US" w:eastAsia="ru-RU"/>
        </w:rPr>
        <w:t xml:space="preserve">10. </w:t>
      </w:r>
      <w:proofErr w:type="spellStart"/>
      <w:r w:rsidR="00E22CD6" w:rsidRPr="00A14568">
        <w:rPr>
          <w:rFonts w:ascii="Times New Roman" w:hAnsi="Times New Roman"/>
          <w:sz w:val="24"/>
          <w:szCs w:val="28"/>
          <w:lang w:val="en-US" w:eastAsia="ru-RU"/>
        </w:rPr>
        <w:t>PechenkinaJu.E</w:t>
      </w:r>
      <w:proofErr w:type="spellEnd"/>
      <w:r w:rsidR="00E22CD6" w:rsidRPr="00A14568">
        <w:rPr>
          <w:rFonts w:ascii="Times New Roman" w:hAnsi="Times New Roman"/>
          <w:sz w:val="24"/>
          <w:szCs w:val="28"/>
          <w:lang w:val="en-US" w:eastAsia="ru-RU"/>
        </w:rPr>
        <w:t xml:space="preserve">., </w:t>
      </w:r>
      <w:proofErr w:type="spellStart"/>
      <w:r w:rsidR="00E22CD6" w:rsidRPr="00A14568">
        <w:rPr>
          <w:rFonts w:ascii="Times New Roman" w:hAnsi="Times New Roman"/>
          <w:sz w:val="24"/>
          <w:szCs w:val="28"/>
          <w:lang w:val="en-US" w:eastAsia="ru-RU"/>
        </w:rPr>
        <w:t>Bondarenko</w:t>
      </w:r>
      <w:proofErr w:type="spellEnd"/>
      <w:r w:rsidR="00E22CD6" w:rsidRPr="00A14568">
        <w:rPr>
          <w:rFonts w:ascii="Times New Roman" w:hAnsi="Times New Roman"/>
          <w:sz w:val="24"/>
          <w:szCs w:val="28"/>
          <w:lang w:val="en-US" w:eastAsia="ru-RU"/>
        </w:rPr>
        <w:t xml:space="preserve"> T.N. </w:t>
      </w:r>
      <w:r w:rsidR="00E22CD6" w:rsidRPr="00A14568">
        <w:rPr>
          <w:rFonts w:ascii="Times New Roman" w:hAnsi="Times New Roman"/>
          <w:i/>
          <w:sz w:val="24"/>
          <w:szCs w:val="28"/>
          <w:lang w:val="en-US" w:eastAsia="ru-RU"/>
        </w:rPr>
        <w:t>Sovremennye</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nauchnye</w:t>
      </w:r>
      <w:proofErr w:type="spellEnd"/>
      <w:r w:rsidR="00E22CD6" w:rsidRPr="00E623E6">
        <w:rPr>
          <w:rFonts w:ascii="Times New Roman" w:hAnsi="Times New Roman"/>
          <w:i/>
          <w:sz w:val="24"/>
          <w:szCs w:val="28"/>
          <w:lang w:val="en-US" w:eastAsia="ru-RU"/>
        </w:rPr>
        <w:t xml:space="preserve"> </w:t>
      </w:r>
      <w:r w:rsidR="00E22CD6" w:rsidRPr="00A14568">
        <w:rPr>
          <w:rFonts w:ascii="Times New Roman" w:hAnsi="Times New Roman"/>
          <w:i/>
          <w:sz w:val="24"/>
          <w:szCs w:val="28"/>
          <w:lang w:val="en-US" w:eastAsia="ru-RU"/>
        </w:rPr>
        <w:t>issledovanija</w:t>
      </w:r>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w:t>
      </w:r>
      <w:proofErr w:type="spellEnd"/>
      <w:r w:rsidR="00E22CD6" w:rsidRPr="00E623E6">
        <w:rPr>
          <w:rFonts w:ascii="Times New Roman" w:hAnsi="Times New Roman"/>
          <w:i/>
          <w:sz w:val="24"/>
          <w:szCs w:val="28"/>
          <w:lang w:val="en-US" w:eastAsia="ru-RU"/>
        </w:rPr>
        <w:t xml:space="preserve"> </w:t>
      </w:r>
      <w:proofErr w:type="spellStart"/>
      <w:r w:rsidR="00E22CD6" w:rsidRPr="00A14568">
        <w:rPr>
          <w:rFonts w:ascii="Times New Roman" w:hAnsi="Times New Roman"/>
          <w:i/>
          <w:sz w:val="24"/>
          <w:szCs w:val="28"/>
          <w:lang w:val="en-US" w:eastAsia="ru-RU"/>
        </w:rPr>
        <w:t>innovacii</w:t>
      </w:r>
      <w:proofErr w:type="spellEnd"/>
      <w:r w:rsidR="00E22CD6" w:rsidRPr="00A14568">
        <w:rPr>
          <w:rFonts w:ascii="Times New Roman" w:hAnsi="Times New Roman"/>
          <w:sz w:val="24"/>
          <w:szCs w:val="28"/>
          <w:lang w:val="en-US" w:eastAsia="ru-RU"/>
        </w:rPr>
        <w:t>, 2015, no. 7-3 (51), pp. 36-41.</w:t>
      </w:r>
    </w:p>
    <w:p w:rsidR="00E22CD6" w:rsidRPr="00E22CD6" w:rsidRDefault="00E22CD6" w:rsidP="005C575B">
      <w:pPr>
        <w:spacing w:after="0" w:line="360" w:lineRule="auto"/>
        <w:jc w:val="both"/>
        <w:rPr>
          <w:rFonts w:ascii="Times New Roman" w:hAnsi="Times New Roman"/>
          <w:sz w:val="24"/>
          <w:szCs w:val="28"/>
          <w:lang w:eastAsia="ru-RU"/>
        </w:rPr>
      </w:pPr>
    </w:p>
    <w:p w:rsidR="00BC52D4" w:rsidRPr="00E22CD6" w:rsidRDefault="00BC52D4" w:rsidP="00585647">
      <w:pPr>
        <w:spacing w:after="0" w:line="360" w:lineRule="auto"/>
        <w:jc w:val="both"/>
        <w:rPr>
          <w:rFonts w:ascii="Times New Roman" w:hAnsi="Times New Roman"/>
          <w:sz w:val="24"/>
          <w:szCs w:val="28"/>
          <w:lang w:eastAsia="ru-RU"/>
        </w:rPr>
      </w:pPr>
      <w:bookmarkStart w:id="0" w:name="_GoBack"/>
      <w:bookmarkEnd w:id="0"/>
      <w:r w:rsidRPr="00585647">
        <w:rPr>
          <w:rFonts w:ascii="Times New Roman" w:hAnsi="Times New Roman"/>
          <w:sz w:val="24"/>
          <w:szCs w:val="28"/>
          <w:lang w:eastAsia="ru-RU"/>
        </w:rPr>
        <w:t>Рецензенты</w:t>
      </w:r>
      <w:r w:rsidRPr="00E22CD6">
        <w:rPr>
          <w:rFonts w:ascii="Times New Roman" w:hAnsi="Times New Roman"/>
          <w:sz w:val="24"/>
          <w:szCs w:val="28"/>
          <w:lang w:eastAsia="ru-RU"/>
        </w:rPr>
        <w:t xml:space="preserve">: </w:t>
      </w:r>
    </w:p>
    <w:p w:rsidR="00E22CD6" w:rsidRPr="003819A2" w:rsidRDefault="00973D85" w:rsidP="00973D85">
      <w:pPr>
        <w:spacing w:after="0" w:line="360" w:lineRule="auto"/>
        <w:jc w:val="both"/>
        <w:rPr>
          <w:rFonts w:ascii="Times New Roman" w:hAnsi="Times New Roman"/>
          <w:sz w:val="24"/>
          <w:szCs w:val="28"/>
          <w:lang w:eastAsia="ru-RU"/>
        </w:rPr>
      </w:pPr>
      <w:proofErr w:type="spellStart"/>
      <w:r w:rsidRPr="003819A2">
        <w:rPr>
          <w:rFonts w:ascii="Times New Roman" w:hAnsi="Times New Roman"/>
          <w:sz w:val="24"/>
          <w:szCs w:val="28"/>
          <w:lang w:eastAsia="ru-RU"/>
        </w:rPr>
        <w:t>Латкин</w:t>
      </w:r>
      <w:proofErr w:type="spellEnd"/>
      <w:r w:rsidRPr="003819A2">
        <w:rPr>
          <w:rFonts w:ascii="Times New Roman" w:hAnsi="Times New Roman"/>
          <w:sz w:val="24"/>
          <w:szCs w:val="28"/>
          <w:lang w:eastAsia="ru-RU"/>
        </w:rPr>
        <w:t xml:space="preserve"> А.П., д-р экономических наук, профессор, руководитель Института подготовки кадров высшей квалификации ВГУЭС, г.</w:t>
      </w:r>
      <w:r w:rsidRPr="003819A2">
        <w:rPr>
          <w:rFonts w:ascii="Times New Roman" w:hAnsi="Times New Roman"/>
          <w:sz w:val="24"/>
          <w:szCs w:val="28"/>
          <w:lang w:val="en-US" w:eastAsia="ru-RU"/>
        </w:rPr>
        <w:t> </w:t>
      </w:r>
      <w:r w:rsidRPr="003819A2">
        <w:rPr>
          <w:rFonts w:ascii="Times New Roman" w:hAnsi="Times New Roman"/>
          <w:sz w:val="24"/>
          <w:szCs w:val="28"/>
          <w:lang w:eastAsia="ru-RU"/>
        </w:rPr>
        <w:t>Владивосток</w:t>
      </w:r>
    </w:p>
    <w:p w:rsidR="00973D85" w:rsidRDefault="00973D85" w:rsidP="00973D85">
      <w:pPr>
        <w:spacing w:after="0" w:line="360" w:lineRule="auto"/>
        <w:jc w:val="both"/>
        <w:rPr>
          <w:rFonts w:ascii="Times New Roman" w:hAnsi="Times New Roman"/>
          <w:sz w:val="24"/>
          <w:szCs w:val="28"/>
          <w:lang w:eastAsia="ru-RU"/>
        </w:rPr>
      </w:pPr>
      <w:r w:rsidRPr="00165FA0">
        <w:rPr>
          <w:rFonts w:ascii="Times New Roman" w:hAnsi="Times New Roman"/>
          <w:sz w:val="24"/>
          <w:szCs w:val="28"/>
          <w:lang w:eastAsia="ru-RU"/>
        </w:rPr>
        <w:t>Осипов Виктор Алексеевич, д-р экономических наук, профессор кафедры Междунаро</w:t>
      </w:r>
      <w:r w:rsidR="005C575B">
        <w:rPr>
          <w:rFonts w:ascii="Times New Roman" w:hAnsi="Times New Roman"/>
          <w:sz w:val="24"/>
          <w:szCs w:val="28"/>
          <w:lang w:eastAsia="ru-RU"/>
        </w:rPr>
        <w:t>дного бизнеса и финансов ВГУЭС</w:t>
      </w:r>
      <w:r>
        <w:rPr>
          <w:rFonts w:ascii="Times New Roman" w:hAnsi="Times New Roman"/>
          <w:sz w:val="24"/>
          <w:szCs w:val="28"/>
          <w:lang w:eastAsia="ru-RU"/>
        </w:rPr>
        <w:t>, г</w:t>
      </w:r>
      <w:proofErr w:type="gramStart"/>
      <w:r>
        <w:rPr>
          <w:rFonts w:ascii="Times New Roman" w:hAnsi="Times New Roman"/>
          <w:sz w:val="24"/>
          <w:szCs w:val="28"/>
          <w:lang w:eastAsia="ru-RU"/>
        </w:rPr>
        <w:t>.</w:t>
      </w:r>
      <w:r w:rsidRPr="00165FA0">
        <w:rPr>
          <w:rFonts w:ascii="Times New Roman" w:hAnsi="Times New Roman"/>
          <w:sz w:val="24"/>
          <w:szCs w:val="28"/>
          <w:lang w:eastAsia="ru-RU"/>
        </w:rPr>
        <w:t>В</w:t>
      </w:r>
      <w:proofErr w:type="gramEnd"/>
      <w:r w:rsidRPr="00165FA0">
        <w:rPr>
          <w:rFonts w:ascii="Times New Roman" w:hAnsi="Times New Roman"/>
          <w:sz w:val="24"/>
          <w:szCs w:val="28"/>
          <w:lang w:eastAsia="ru-RU"/>
        </w:rPr>
        <w:t>ладивосток</w:t>
      </w:r>
    </w:p>
    <w:sectPr w:rsidR="00973D85" w:rsidSect="00956BF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32E16"/>
    <w:multiLevelType w:val="hybridMultilevel"/>
    <w:tmpl w:val="7584B5A8"/>
    <w:lvl w:ilvl="0" w:tplc="543A8A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46942FD"/>
    <w:multiLevelType w:val="hybridMultilevel"/>
    <w:tmpl w:val="706677E8"/>
    <w:lvl w:ilvl="0" w:tplc="462C5CA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21C0EFB"/>
    <w:multiLevelType w:val="hybridMultilevel"/>
    <w:tmpl w:val="E48EA70C"/>
    <w:lvl w:ilvl="0" w:tplc="462C5CA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D496A23"/>
    <w:multiLevelType w:val="hybridMultilevel"/>
    <w:tmpl w:val="7E4A5FA2"/>
    <w:lvl w:ilvl="0" w:tplc="4CD4F8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45B60981"/>
    <w:multiLevelType w:val="hybridMultilevel"/>
    <w:tmpl w:val="74E602F8"/>
    <w:lvl w:ilvl="0" w:tplc="462C5CAC">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DDC3FDB"/>
    <w:multiLevelType w:val="hybridMultilevel"/>
    <w:tmpl w:val="D7C08986"/>
    <w:lvl w:ilvl="0" w:tplc="462C5CAC">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5131D"/>
    <w:rsid w:val="0000044E"/>
    <w:rsid w:val="00011BE9"/>
    <w:rsid w:val="00045F7C"/>
    <w:rsid w:val="00054215"/>
    <w:rsid w:val="00054419"/>
    <w:rsid w:val="000618AA"/>
    <w:rsid w:val="00070BC7"/>
    <w:rsid w:val="000A0423"/>
    <w:rsid w:val="000A7047"/>
    <w:rsid w:val="000A7DF5"/>
    <w:rsid w:val="000C10B4"/>
    <w:rsid w:val="000E16FD"/>
    <w:rsid w:val="000E7759"/>
    <w:rsid w:val="000F701A"/>
    <w:rsid w:val="000F7B43"/>
    <w:rsid w:val="00104062"/>
    <w:rsid w:val="0011297B"/>
    <w:rsid w:val="00120BE7"/>
    <w:rsid w:val="0012329C"/>
    <w:rsid w:val="001271ED"/>
    <w:rsid w:val="00163AF4"/>
    <w:rsid w:val="00165FA0"/>
    <w:rsid w:val="00174157"/>
    <w:rsid w:val="0017672D"/>
    <w:rsid w:val="0018295E"/>
    <w:rsid w:val="00185E57"/>
    <w:rsid w:val="00197F8E"/>
    <w:rsid w:val="002118F9"/>
    <w:rsid w:val="00215EBE"/>
    <w:rsid w:val="00244296"/>
    <w:rsid w:val="00253716"/>
    <w:rsid w:val="0025708C"/>
    <w:rsid w:val="0025758B"/>
    <w:rsid w:val="0026596F"/>
    <w:rsid w:val="00276B62"/>
    <w:rsid w:val="00293BBF"/>
    <w:rsid w:val="002C5943"/>
    <w:rsid w:val="002E04E0"/>
    <w:rsid w:val="002E3EDF"/>
    <w:rsid w:val="002F1F7E"/>
    <w:rsid w:val="002F488C"/>
    <w:rsid w:val="00316C52"/>
    <w:rsid w:val="0032093F"/>
    <w:rsid w:val="0032316D"/>
    <w:rsid w:val="00325D5E"/>
    <w:rsid w:val="00325D90"/>
    <w:rsid w:val="00337714"/>
    <w:rsid w:val="00356A0C"/>
    <w:rsid w:val="00375C8A"/>
    <w:rsid w:val="00376D8B"/>
    <w:rsid w:val="00377B38"/>
    <w:rsid w:val="003819A2"/>
    <w:rsid w:val="00385EB4"/>
    <w:rsid w:val="003975B6"/>
    <w:rsid w:val="003B5E8C"/>
    <w:rsid w:val="003B6DDC"/>
    <w:rsid w:val="003B7542"/>
    <w:rsid w:val="003D47D3"/>
    <w:rsid w:val="003D5D17"/>
    <w:rsid w:val="004230A7"/>
    <w:rsid w:val="004269F5"/>
    <w:rsid w:val="00432D91"/>
    <w:rsid w:val="0043345B"/>
    <w:rsid w:val="0043400E"/>
    <w:rsid w:val="004467CF"/>
    <w:rsid w:val="0045131D"/>
    <w:rsid w:val="00457280"/>
    <w:rsid w:val="00473D53"/>
    <w:rsid w:val="00494B21"/>
    <w:rsid w:val="004A28CE"/>
    <w:rsid w:val="004C4D89"/>
    <w:rsid w:val="004E443C"/>
    <w:rsid w:val="0052430E"/>
    <w:rsid w:val="00533C51"/>
    <w:rsid w:val="00585647"/>
    <w:rsid w:val="00592802"/>
    <w:rsid w:val="005A654F"/>
    <w:rsid w:val="005C2868"/>
    <w:rsid w:val="005C575B"/>
    <w:rsid w:val="005D397D"/>
    <w:rsid w:val="005F5202"/>
    <w:rsid w:val="0061035A"/>
    <w:rsid w:val="00626161"/>
    <w:rsid w:val="00636933"/>
    <w:rsid w:val="006939F0"/>
    <w:rsid w:val="006D284C"/>
    <w:rsid w:val="00701292"/>
    <w:rsid w:val="007046C2"/>
    <w:rsid w:val="00705EDE"/>
    <w:rsid w:val="007170D0"/>
    <w:rsid w:val="0075261F"/>
    <w:rsid w:val="00754FE4"/>
    <w:rsid w:val="007574D5"/>
    <w:rsid w:val="0076467F"/>
    <w:rsid w:val="00765570"/>
    <w:rsid w:val="007828B1"/>
    <w:rsid w:val="00782F4F"/>
    <w:rsid w:val="00785C08"/>
    <w:rsid w:val="00792DBD"/>
    <w:rsid w:val="007A321A"/>
    <w:rsid w:val="007B690F"/>
    <w:rsid w:val="007E745D"/>
    <w:rsid w:val="007F0BF4"/>
    <w:rsid w:val="007F1893"/>
    <w:rsid w:val="007F275A"/>
    <w:rsid w:val="00807BC5"/>
    <w:rsid w:val="00813BF1"/>
    <w:rsid w:val="00827FA3"/>
    <w:rsid w:val="008337F8"/>
    <w:rsid w:val="00843F91"/>
    <w:rsid w:val="00856F28"/>
    <w:rsid w:val="00866474"/>
    <w:rsid w:val="00874006"/>
    <w:rsid w:val="00881BF5"/>
    <w:rsid w:val="008824F2"/>
    <w:rsid w:val="0088691E"/>
    <w:rsid w:val="008B0F53"/>
    <w:rsid w:val="008C6D8A"/>
    <w:rsid w:val="008D2B6C"/>
    <w:rsid w:val="008D33DC"/>
    <w:rsid w:val="008E1FF1"/>
    <w:rsid w:val="008E6B15"/>
    <w:rsid w:val="008F1D2E"/>
    <w:rsid w:val="00912C40"/>
    <w:rsid w:val="00925522"/>
    <w:rsid w:val="00930693"/>
    <w:rsid w:val="00950674"/>
    <w:rsid w:val="00953A57"/>
    <w:rsid w:val="00956BF9"/>
    <w:rsid w:val="00973D85"/>
    <w:rsid w:val="00975557"/>
    <w:rsid w:val="00986E4D"/>
    <w:rsid w:val="00986EDD"/>
    <w:rsid w:val="00997AA0"/>
    <w:rsid w:val="009D522A"/>
    <w:rsid w:val="009D5E0C"/>
    <w:rsid w:val="00A02BA5"/>
    <w:rsid w:val="00A14568"/>
    <w:rsid w:val="00A24F63"/>
    <w:rsid w:val="00A44AAA"/>
    <w:rsid w:val="00A51961"/>
    <w:rsid w:val="00A7337B"/>
    <w:rsid w:val="00A80C04"/>
    <w:rsid w:val="00A83791"/>
    <w:rsid w:val="00A8750B"/>
    <w:rsid w:val="00AA49A2"/>
    <w:rsid w:val="00AE37D2"/>
    <w:rsid w:val="00B00AC2"/>
    <w:rsid w:val="00B079D9"/>
    <w:rsid w:val="00B21781"/>
    <w:rsid w:val="00B475D1"/>
    <w:rsid w:val="00BA3E4B"/>
    <w:rsid w:val="00BC52D4"/>
    <w:rsid w:val="00BC5792"/>
    <w:rsid w:val="00C139DC"/>
    <w:rsid w:val="00C221F5"/>
    <w:rsid w:val="00C519FE"/>
    <w:rsid w:val="00C60129"/>
    <w:rsid w:val="00C618C2"/>
    <w:rsid w:val="00C61AE2"/>
    <w:rsid w:val="00CA5123"/>
    <w:rsid w:val="00CD1AA3"/>
    <w:rsid w:val="00CD5FB7"/>
    <w:rsid w:val="00CD7352"/>
    <w:rsid w:val="00CF312F"/>
    <w:rsid w:val="00CF3BC2"/>
    <w:rsid w:val="00D00549"/>
    <w:rsid w:val="00D10C59"/>
    <w:rsid w:val="00D34670"/>
    <w:rsid w:val="00D374D7"/>
    <w:rsid w:val="00D45B6A"/>
    <w:rsid w:val="00D534AC"/>
    <w:rsid w:val="00D61C91"/>
    <w:rsid w:val="00D6660D"/>
    <w:rsid w:val="00D73BF5"/>
    <w:rsid w:val="00DB0BBE"/>
    <w:rsid w:val="00DD5475"/>
    <w:rsid w:val="00DE459E"/>
    <w:rsid w:val="00E111E6"/>
    <w:rsid w:val="00E22CD6"/>
    <w:rsid w:val="00E23B63"/>
    <w:rsid w:val="00E4486E"/>
    <w:rsid w:val="00E573ED"/>
    <w:rsid w:val="00E57EB3"/>
    <w:rsid w:val="00E623E6"/>
    <w:rsid w:val="00E71877"/>
    <w:rsid w:val="00ED3C51"/>
    <w:rsid w:val="00EF28DB"/>
    <w:rsid w:val="00F56E33"/>
    <w:rsid w:val="00F602D2"/>
    <w:rsid w:val="00F91B11"/>
    <w:rsid w:val="00F92425"/>
    <w:rsid w:val="00FA6232"/>
    <w:rsid w:val="00FB395B"/>
    <w:rsid w:val="00FC700B"/>
    <w:rsid w:val="00FE2EDA"/>
    <w:rsid w:val="00FE5470"/>
    <w:rsid w:val="00FE5E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8F9"/>
    <w:pPr>
      <w:spacing w:after="200" w:line="276" w:lineRule="auto"/>
    </w:pPr>
    <w:rPr>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271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1271ED"/>
    <w:rPr>
      <w:rFonts w:ascii="Tahoma" w:hAnsi="Tahoma" w:cs="Tahoma"/>
      <w:sz w:val="16"/>
      <w:szCs w:val="16"/>
    </w:rPr>
  </w:style>
  <w:style w:type="table" w:styleId="a5">
    <w:name w:val="Table Grid"/>
    <w:basedOn w:val="a1"/>
    <w:uiPriority w:val="99"/>
    <w:rsid w:val="00325D5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F56E33"/>
    <w:rPr>
      <w:color w:val="0000FF" w:themeColor="hyperlink"/>
      <w:u w:val="single"/>
    </w:rPr>
  </w:style>
  <w:style w:type="paragraph" w:styleId="a7">
    <w:name w:val="List Paragraph"/>
    <w:basedOn w:val="a"/>
    <w:uiPriority w:val="34"/>
    <w:qFormat/>
    <w:rsid w:val="00A83791"/>
    <w:pPr>
      <w:ind w:left="720"/>
      <w:contextualSpacing/>
    </w:pPr>
  </w:style>
</w:styles>
</file>

<file path=word/webSettings.xml><?xml version="1.0" encoding="utf-8"?>
<w:webSettings xmlns:r="http://schemas.openxmlformats.org/officeDocument/2006/relationships" xmlns:w="http://schemas.openxmlformats.org/wordprocessingml/2006/main">
  <w:divs>
    <w:div w:id="366298611">
      <w:bodyDiv w:val="1"/>
      <w:marLeft w:val="0"/>
      <w:marRight w:val="0"/>
      <w:marTop w:val="0"/>
      <w:marBottom w:val="0"/>
      <w:divBdr>
        <w:top w:val="none" w:sz="0" w:space="0" w:color="auto"/>
        <w:left w:val="none" w:sz="0" w:space="0" w:color="auto"/>
        <w:bottom w:val="none" w:sz="0" w:space="0" w:color="auto"/>
        <w:right w:val="none" w:sz="0" w:space="0" w:color="auto"/>
      </w:divBdr>
    </w:div>
    <w:div w:id="915937670">
      <w:marLeft w:val="0"/>
      <w:marRight w:val="0"/>
      <w:marTop w:val="0"/>
      <w:marBottom w:val="0"/>
      <w:divBdr>
        <w:top w:val="none" w:sz="0" w:space="0" w:color="auto"/>
        <w:left w:val="none" w:sz="0" w:space="0" w:color="auto"/>
        <w:bottom w:val="none" w:sz="0" w:space="0" w:color="auto"/>
        <w:right w:val="none" w:sz="0" w:space="0" w:color="auto"/>
      </w:divBdr>
    </w:div>
    <w:div w:id="915937671">
      <w:marLeft w:val="0"/>
      <w:marRight w:val="0"/>
      <w:marTop w:val="0"/>
      <w:marBottom w:val="0"/>
      <w:divBdr>
        <w:top w:val="none" w:sz="0" w:space="0" w:color="auto"/>
        <w:left w:val="none" w:sz="0" w:space="0" w:color="auto"/>
        <w:bottom w:val="none" w:sz="0" w:space="0" w:color="auto"/>
        <w:right w:val="none" w:sz="0" w:space="0" w:color="auto"/>
      </w:divBdr>
    </w:div>
    <w:div w:id="915937672">
      <w:marLeft w:val="0"/>
      <w:marRight w:val="0"/>
      <w:marTop w:val="0"/>
      <w:marBottom w:val="0"/>
      <w:divBdr>
        <w:top w:val="none" w:sz="0" w:space="0" w:color="auto"/>
        <w:left w:val="none" w:sz="0" w:space="0" w:color="auto"/>
        <w:bottom w:val="none" w:sz="0" w:space="0" w:color="auto"/>
        <w:right w:val="none" w:sz="0" w:space="0" w:color="auto"/>
      </w:divBdr>
    </w:div>
    <w:div w:id="915937673">
      <w:marLeft w:val="0"/>
      <w:marRight w:val="0"/>
      <w:marTop w:val="0"/>
      <w:marBottom w:val="0"/>
      <w:divBdr>
        <w:top w:val="none" w:sz="0" w:space="0" w:color="auto"/>
        <w:left w:val="none" w:sz="0" w:space="0" w:color="auto"/>
        <w:bottom w:val="none" w:sz="0" w:space="0" w:color="auto"/>
        <w:right w:val="none" w:sz="0" w:space="0" w:color="auto"/>
      </w:divBdr>
    </w:div>
    <w:div w:id="915937674">
      <w:marLeft w:val="0"/>
      <w:marRight w:val="0"/>
      <w:marTop w:val="0"/>
      <w:marBottom w:val="0"/>
      <w:divBdr>
        <w:top w:val="none" w:sz="0" w:space="0" w:color="auto"/>
        <w:left w:val="none" w:sz="0" w:space="0" w:color="auto"/>
        <w:bottom w:val="none" w:sz="0" w:space="0" w:color="auto"/>
        <w:right w:val="none" w:sz="0" w:space="0" w:color="auto"/>
      </w:divBdr>
    </w:div>
    <w:div w:id="915937675">
      <w:marLeft w:val="0"/>
      <w:marRight w:val="0"/>
      <w:marTop w:val="0"/>
      <w:marBottom w:val="0"/>
      <w:divBdr>
        <w:top w:val="none" w:sz="0" w:space="0" w:color="auto"/>
        <w:left w:val="none" w:sz="0" w:space="0" w:color="auto"/>
        <w:bottom w:val="none" w:sz="0" w:space="0" w:color="auto"/>
        <w:right w:val="none" w:sz="0" w:space="0" w:color="auto"/>
      </w:divBdr>
    </w:div>
    <w:div w:id="915937676">
      <w:marLeft w:val="0"/>
      <w:marRight w:val="0"/>
      <w:marTop w:val="0"/>
      <w:marBottom w:val="0"/>
      <w:divBdr>
        <w:top w:val="none" w:sz="0" w:space="0" w:color="auto"/>
        <w:left w:val="none" w:sz="0" w:space="0" w:color="auto"/>
        <w:bottom w:val="none" w:sz="0" w:space="0" w:color="auto"/>
        <w:right w:val="none" w:sz="0" w:space="0" w:color="auto"/>
      </w:divBdr>
    </w:div>
    <w:div w:id="915937677">
      <w:marLeft w:val="0"/>
      <w:marRight w:val="0"/>
      <w:marTop w:val="0"/>
      <w:marBottom w:val="0"/>
      <w:divBdr>
        <w:top w:val="none" w:sz="0" w:space="0" w:color="auto"/>
        <w:left w:val="none" w:sz="0" w:space="0" w:color="auto"/>
        <w:bottom w:val="none" w:sz="0" w:space="0" w:color="auto"/>
        <w:right w:val="none" w:sz="0" w:space="0" w:color="auto"/>
      </w:divBdr>
    </w:div>
    <w:div w:id="915937678">
      <w:marLeft w:val="0"/>
      <w:marRight w:val="0"/>
      <w:marTop w:val="0"/>
      <w:marBottom w:val="0"/>
      <w:divBdr>
        <w:top w:val="none" w:sz="0" w:space="0" w:color="auto"/>
        <w:left w:val="none" w:sz="0" w:space="0" w:color="auto"/>
        <w:bottom w:val="none" w:sz="0" w:space="0" w:color="auto"/>
        <w:right w:val="none" w:sz="0" w:space="0" w:color="auto"/>
      </w:divBdr>
    </w:div>
    <w:div w:id="915937679">
      <w:marLeft w:val="0"/>
      <w:marRight w:val="0"/>
      <w:marTop w:val="0"/>
      <w:marBottom w:val="0"/>
      <w:divBdr>
        <w:top w:val="none" w:sz="0" w:space="0" w:color="auto"/>
        <w:left w:val="none" w:sz="0" w:space="0" w:color="auto"/>
        <w:bottom w:val="none" w:sz="0" w:space="0" w:color="auto"/>
        <w:right w:val="none" w:sz="0" w:space="0" w:color="auto"/>
      </w:divBdr>
    </w:div>
    <w:div w:id="915937680">
      <w:marLeft w:val="0"/>
      <w:marRight w:val="0"/>
      <w:marTop w:val="0"/>
      <w:marBottom w:val="0"/>
      <w:divBdr>
        <w:top w:val="none" w:sz="0" w:space="0" w:color="auto"/>
        <w:left w:val="none" w:sz="0" w:space="0" w:color="auto"/>
        <w:bottom w:val="none" w:sz="0" w:space="0" w:color="auto"/>
        <w:right w:val="none" w:sz="0" w:space="0" w:color="auto"/>
      </w:divBdr>
    </w:div>
    <w:div w:id="915937681">
      <w:marLeft w:val="0"/>
      <w:marRight w:val="0"/>
      <w:marTop w:val="0"/>
      <w:marBottom w:val="0"/>
      <w:divBdr>
        <w:top w:val="none" w:sz="0" w:space="0" w:color="auto"/>
        <w:left w:val="none" w:sz="0" w:space="0" w:color="auto"/>
        <w:bottom w:val="none" w:sz="0" w:space="0" w:color="auto"/>
        <w:right w:val="none" w:sz="0" w:space="0" w:color="auto"/>
      </w:divBdr>
    </w:div>
    <w:div w:id="915937682">
      <w:marLeft w:val="0"/>
      <w:marRight w:val="0"/>
      <w:marTop w:val="0"/>
      <w:marBottom w:val="0"/>
      <w:divBdr>
        <w:top w:val="none" w:sz="0" w:space="0" w:color="auto"/>
        <w:left w:val="none" w:sz="0" w:space="0" w:color="auto"/>
        <w:bottom w:val="none" w:sz="0" w:space="0" w:color="auto"/>
        <w:right w:val="none" w:sz="0" w:space="0" w:color="auto"/>
      </w:divBdr>
    </w:div>
    <w:div w:id="915937683">
      <w:marLeft w:val="0"/>
      <w:marRight w:val="0"/>
      <w:marTop w:val="0"/>
      <w:marBottom w:val="0"/>
      <w:divBdr>
        <w:top w:val="none" w:sz="0" w:space="0" w:color="auto"/>
        <w:left w:val="none" w:sz="0" w:space="0" w:color="auto"/>
        <w:bottom w:val="none" w:sz="0" w:space="0" w:color="auto"/>
        <w:right w:val="none" w:sz="0" w:space="0" w:color="auto"/>
      </w:divBdr>
    </w:div>
    <w:div w:id="915937684">
      <w:marLeft w:val="0"/>
      <w:marRight w:val="0"/>
      <w:marTop w:val="0"/>
      <w:marBottom w:val="0"/>
      <w:divBdr>
        <w:top w:val="none" w:sz="0" w:space="0" w:color="auto"/>
        <w:left w:val="none" w:sz="0" w:space="0" w:color="auto"/>
        <w:bottom w:val="none" w:sz="0" w:space="0" w:color="auto"/>
        <w:right w:val="none" w:sz="0" w:space="0" w:color="auto"/>
      </w:divBdr>
    </w:div>
    <w:div w:id="915937685">
      <w:marLeft w:val="0"/>
      <w:marRight w:val="0"/>
      <w:marTop w:val="0"/>
      <w:marBottom w:val="0"/>
      <w:divBdr>
        <w:top w:val="none" w:sz="0" w:space="0" w:color="auto"/>
        <w:left w:val="none" w:sz="0" w:space="0" w:color="auto"/>
        <w:bottom w:val="none" w:sz="0" w:space="0" w:color="auto"/>
        <w:right w:val="none" w:sz="0" w:space="0" w:color="auto"/>
      </w:divBdr>
    </w:div>
    <w:div w:id="915937686">
      <w:marLeft w:val="0"/>
      <w:marRight w:val="0"/>
      <w:marTop w:val="0"/>
      <w:marBottom w:val="0"/>
      <w:divBdr>
        <w:top w:val="none" w:sz="0" w:space="0" w:color="auto"/>
        <w:left w:val="none" w:sz="0" w:space="0" w:color="auto"/>
        <w:bottom w:val="none" w:sz="0" w:space="0" w:color="auto"/>
        <w:right w:val="none" w:sz="0" w:space="0" w:color="auto"/>
      </w:divBdr>
    </w:div>
    <w:div w:id="915937687">
      <w:marLeft w:val="0"/>
      <w:marRight w:val="0"/>
      <w:marTop w:val="0"/>
      <w:marBottom w:val="0"/>
      <w:divBdr>
        <w:top w:val="none" w:sz="0" w:space="0" w:color="auto"/>
        <w:left w:val="none" w:sz="0" w:space="0" w:color="auto"/>
        <w:bottom w:val="none" w:sz="0" w:space="0" w:color="auto"/>
        <w:right w:val="none" w:sz="0" w:space="0" w:color="auto"/>
      </w:divBdr>
    </w:div>
    <w:div w:id="915937688">
      <w:marLeft w:val="0"/>
      <w:marRight w:val="0"/>
      <w:marTop w:val="0"/>
      <w:marBottom w:val="0"/>
      <w:divBdr>
        <w:top w:val="none" w:sz="0" w:space="0" w:color="auto"/>
        <w:left w:val="none" w:sz="0" w:space="0" w:color="auto"/>
        <w:bottom w:val="none" w:sz="0" w:space="0" w:color="auto"/>
        <w:right w:val="none" w:sz="0" w:space="0" w:color="auto"/>
      </w:divBdr>
    </w:div>
    <w:div w:id="915937689">
      <w:marLeft w:val="0"/>
      <w:marRight w:val="0"/>
      <w:marTop w:val="0"/>
      <w:marBottom w:val="0"/>
      <w:divBdr>
        <w:top w:val="none" w:sz="0" w:space="0" w:color="auto"/>
        <w:left w:val="none" w:sz="0" w:space="0" w:color="auto"/>
        <w:bottom w:val="none" w:sz="0" w:space="0" w:color="auto"/>
        <w:right w:val="none" w:sz="0" w:space="0" w:color="auto"/>
      </w:divBdr>
    </w:div>
    <w:div w:id="915937690">
      <w:marLeft w:val="0"/>
      <w:marRight w:val="0"/>
      <w:marTop w:val="0"/>
      <w:marBottom w:val="0"/>
      <w:divBdr>
        <w:top w:val="none" w:sz="0" w:space="0" w:color="auto"/>
        <w:left w:val="none" w:sz="0" w:space="0" w:color="auto"/>
        <w:bottom w:val="none" w:sz="0" w:space="0" w:color="auto"/>
        <w:right w:val="none" w:sz="0" w:space="0" w:color="auto"/>
      </w:divBdr>
    </w:div>
    <w:div w:id="915937691">
      <w:marLeft w:val="0"/>
      <w:marRight w:val="0"/>
      <w:marTop w:val="0"/>
      <w:marBottom w:val="0"/>
      <w:divBdr>
        <w:top w:val="none" w:sz="0" w:space="0" w:color="auto"/>
        <w:left w:val="none" w:sz="0" w:space="0" w:color="auto"/>
        <w:bottom w:val="none" w:sz="0" w:space="0" w:color="auto"/>
        <w:right w:val="none" w:sz="0" w:space="0" w:color="auto"/>
      </w:divBdr>
    </w:div>
    <w:div w:id="915937692">
      <w:marLeft w:val="0"/>
      <w:marRight w:val="0"/>
      <w:marTop w:val="0"/>
      <w:marBottom w:val="0"/>
      <w:divBdr>
        <w:top w:val="none" w:sz="0" w:space="0" w:color="auto"/>
        <w:left w:val="none" w:sz="0" w:space="0" w:color="auto"/>
        <w:bottom w:val="none" w:sz="0" w:space="0" w:color="auto"/>
        <w:right w:val="none" w:sz="0" w:space="0" w:color="auto"/>
      </w:divBdr>
    </w:div>
    <w:div w:id="915937693">
      <w:marLeft w:val="0"/>
      <w:marRight w:val="0"/>
      <w:marTop w:val="0"/>
      <w:marBottom w:val="0"/>
      <w:divBdr>
        <w:top w:val="none" w:sz="0" w:space="0" w:color="auto"/>
        <w:left w:val="none" w:sz="0" w:space="0" w:color="auto"/>
        <w:bottom w:val="none" w:sz="0" w:space="0" w:color="auto"/>
        <w:right w:val="none" w:sz="0" w:space="0" w:color="auto"/>
      </w:divBdr>
    </w:div>
    <w:div w:id="915937694">
      <w:marLeft w:val="0"/>
      <w:marRight w:val="0"/>
      <w:marTop w:val="0"/>
      <w:marBottom w:val="0"/>
      <w:divBdr>
        <w:top w:val="none" w:sz="0" w:space="0" w:color="auto"/>
        <w:left w:val="none" w:sz="0" w:space="0" w:color="auto"/>
        <w:bottom w:val="none" w:sz="0" w:space="0" w:color="auto"/>
        <w:right w:val="none" w:sz="0" w:space="0" w:color="auto"/>
      </w:divBdr>
    </w:div>
    <w:div w:id="915937695">
      <w:marLeft w:val="0"/>
      <w:marRight w:val="0"/>
      <w:marTop w:val="0"/>
      <w:marBottom w:val="0"/>
      <w:divBdr>
        <w:top w:val="none" w:sz="0" w:space="0" w:color="auto"/>
        <w:left w:val="none" w:sz="0" w:space="0" w:color="auto"/>
        <w:bottom w:val="none" w:sz="0" w:space="0" w:color="auto"/>
        <w:right w:val="none" w:sz="0" w:space="0" w:color="auto"/>
      </w:divBdr>
    </w:div>
    <w:div w:id="915937696">
      <w:marLeft w:val="0"/>
      <w:marRight w:val="0"/>
      <w:marTop w:val="0"/>
      <w:marBottom w:val="0"/>
      <w:divBdr>
        <w:top w:val="none" w:sz="0" w:space="0" w:color="auto"/>
        <w:left w:val="none" w:sz="0" w:space="0" w:color="auto"/>
        <w:bottom w:val="none" w:sz="0" w:space="0" w:color="auto"/>
        <w:right w:val="none" w:sz="0" w:space="0" w:color="auto"/>
      </w:divBdr>
    </w:div>
    <w:div w:id="915937697">
      <w:marLeft w:val="0"/>
      <w:marRight w:val="0"/>
      <w:marTop w:val="0"/>
      <w:marBottom w:val="0"/>
      <w:divBdr>
        <w:top w:val="none" w:sz="0" w:space="0" w:color="auto"/>
        <w:left w:val="none" w:sz="0" w:space="0" w:color="auto"/>
        <w:bottom w:val="none" w:sz="0" w:space="0" w:color="auto"/>
        <w:right w:val="none" w:sz="0" w:space="0" w:color="auto"/>
      </w:divBdr>
    </w:div>
    <w:div w:id="148131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8;&#1072;&#1090;&#1100;&#1103;&#1085;&#1072;\Desktop\&#1055;&#1057;&#1056;2015\&#1052;&#1086;&#1080;%20&#1088;&#1072;&#1089;&#1095;&#1077;&#1090;&#109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8;&#1072;&#1090;&#1100;&#1103;&#1085;&#1072;\Desktop\&#1055;&#1057;&#1056;2015\&#1052;&#1086;&#1080;%20&#1088;&#1072;&#1089;&#1095;&#1077;&#1090;&#1099;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7"/>
  <c:chart>
    <c:autoTitleDeleted val="1"/>
    <c:plotArea>
      <c:layout/>
      <c:barChart>
        <c:barDir val="col"/>
        <c:grouping val="clustered"/>
        <c:ser>
          <c:idx val="0"/>
          <c:order val="0"/>
          <c:tx>
            <c:strRef>
              <c:f>Лист4!$B$4</c:f>
              <c:strCache>
                <c:ptCount val="1"/>
                <c:pt idx="0">
                  <c:v>План</c:v>
                </c:pt>
              </c:strCache>
            </c:strRef>
          </c:tx>
          <c:cat>
            <c:numRef>
              <c:f>(Лист4!$C$3,Лист4!$E$3,Лист4!$G$3)</c:f>
              <c:numCache>
                <c:formatCode>General</c:formatCode>
                <c:ptCount val="3"/>
                <c:pt idx="0">
                  <c:v>2012</c:v>
                </c:pt>
                <c:pt idx="1">
                  <c:v>2013</c:v>
                </c:pt>
                <c:pt idx="2">
                  <c:v>2014</c:v>
                </c:pt>
              </c:numCache>
            </c:numRef>
          </c:cat>
          <c:val>
            <c:numRef>
              <c:f>(Лист4!$C$4,Лист4!$E$4,Лист4!$G$4)</c:f>
              <c:numCache>
                <c:formatCode>#,##0.00</c:formatCode>
                <c:ptCount val="3"/>
                <c:pt idx="0">
                  <c:v>15878894.470000004</c:v>
                </c:pt>
                <c:pt idx="1">
                  <c:v>12040755.300000004</c:v>
                </c:pt>
                <c:pt idx="2">
                  <c:v>11936117.9</c:v>
                </c:pt>
              </c:numCache>
            </c:numRef>
          </c:val>
        </c:ser>
        <c:ser>
          <c:idx val="1"/>
          <c:order val="1"/>
          <c:tx>
            <c:strRef>
              <c:f>Лист4!$B$5</c:f>
              <c:strCache>
                <c:ptCount val="1"/>
                <c:pt idx="0">
                  <c:v>Исполнено</c:v>
                </c:pt>
              </c:strCache>
            </c:strRef>
          </c:tx>
          <c:cat>
            <c:numRef>
              <c:f>(Лист4!$C$3,Лист4!$E$3,Лист4!$G$3)</c:f>
              <c:numCache>
                <c:formatCode>General</c:formatCode>
                <c:ptCount val="3"/>
                <c:pt idx="0">
                  <c:v>2012</c:v>
                </c:pt>
                <c:pt idx="1">
                  <c:v>2013</c:v>
                </c:pt>
                <c:pt idx="2">
                  <c:v>2014</c:v>
                </c:pt>
              </c:numCache>
            </c:numRef>
          </c:cat>
          <c:val>
            <c:numRef>
              <c:f>(Лист4!$C$5,Лист4!$E$5,Лист4!$G$5)</c:f>
              <c:numCache>
                <c:formatCode>#,##0.00</c:formatCode>
                <c:ptCount val="3"/>
                <c:pt idx="0">
                  <c:v>14893793.310000002</c:v>
                </c:pt>
                <c:pt idx="1">
                  <c:v>10900875</c:v>
                </c:pt>
                <c:pt idx="2">
                  <c:v>11857479.1</c:v>
                </c:pt>
              </c:numCache>
            </c:numRef>
          </c:val>
        </c:ser>
        <c:axId val="155329280"/>
        <c:axId val="155330816"/>
      </c:barChart>
      <c:catAx>
        <c:axId val="155329280"/>
        <c:scaling>
          <c:orientation val="minMax"/>
        </c:scaling>
        <c:axPos val="b"/>
        <c:numFmt formatCode="General" sourceLinked="1"/>
        <c:majorTickMark val="none"/>
        <c:tickLblPos val="nextTo"/>
        <c:crossAx val="155330816"/>
        <c:crosses val="autoZero"/>
        <c:auto val="1"/>
        <c:lblAlgn val="ctr"/>
        <c:lblOffset val="100"/>
      </c:catAx>
      <c:valAx>
        <c:axId val="155330816"/>
        <c:scaling>
          <c:orientation val="minMax"/>
        </c:scaling>
        <c:axPos val="l"/>
        <c:majorGridlines/>
        <c:title>
          <c:tx>
            <c:rich>
              <a:bodyPr/>
              <a:lstStyle/>
              <a:p>
                <a:pPr>
                  <a:defRPr/>
                </a:pPr>
                <a:r>
                  <a:rPr lang="ru-RU"/>
                  <a:t>Тыс. руб.</a:t>
                </a:r>
              </a:p>
            </c:rich>
          </c:tx>
        </c:title>
        <c:numFmt formatCode="#,##0.00" sourceLinked="1"/>
        <c:majorTickMark val="none"/>
        <c:tickLblPos val="nextTo"/>
        <c:crossAx val="155329280"/>
        <c:crosses val="autoZero"/>
        <c:crossBetween val="between"/>
      </c:valAx>
      <c:dTable>
        <c:showHorzBorder val="1"/>
        <c:showVertBorder val="1"/>
        <c:showOutline val="1"/>
        <c:showKeys val="1"/>
      </c:dTable>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1.1883541295306119E-2"/>
          <c:y val="0.18243159408513818"/>
          <c:w val="0.54397031921812178"/>
          <c:h val="0.74979692648984408"/>
        </c:manualLayout>
      </c:layout>
      <c:pieChart>
        <c:varyColors val="1"/>
        <c:ser>
          <c:idx val="0"/>
          <c:order val="0"/>
          <c:tx>
            <c:strRef>
              <c:f>Лист1!$H$42</c:f>
              <c:strCache>
                <c:ptCount val="1"/>
                <c:pt idx="0">
                  <c:v>2014</c:v>
                </c:pt>
              </c:strCache>
            </c:strRef>
          </c:tx>
          <c:explosion val="25"/>
          <c:dLbls>
            <c:dLbl>
              <c:idx val="1"/>
              <c:layout>
                <c:manualLayout>
                  <c:x val="-4.4603328327274601E-2"/>
                  <c:y val="-6.0423687825262966E-2"/>
                </c:manualLayout>
              </c:layout>
              <c:showLegendKey val="1"/>
              <c:showPercent val="1"/>
              <c:extLst>
                <c:ext xmlns:c15="http://schemas.microsoft.com/office/drawing/2012/chart" uri="{CE6537A1-D6FC-4f65-9D91-7224C49458BB}">
                  <c15:layout/>
                </c:ext>
              </c:extLst>
            </c:dLbl>
            <c:dLbl>
              <c:idx val="6"/>
              <c:layout>
                <c:manualLayout>
                  <c:x val="-2.8357685235869592E-3"/>
                  <c:y val="5.5102633055389337E-2"/>
                </c:manualLayout>
              </c:layout>
              <c:showLegendKey val="1"/>
              <c:showPercent val="1"/>
              <c:extLst>
                <c:ext xmlns:c15="http://schemas.microsoft.com/office/drawing/2012/chart" uri="{CE6537A1-D6FC-4f65-9D91-7224C49458BB}">
                  <c15:layout/>
                </c:ext>
              </c:extLst>
            </c:dLbl>
            <c:dLbl>
              <c:idx val="8"/>
              <c:layout>
                <c:manualLayout>
                  <c:x val="-5.3017811276264273E-2"/>
                  <c:y val="-3.8422875273268972E-2"/>
                </c:manualLayout>
              </c:layout>
              <c:showLegendKey val="1"/>
              <c:showPercent val="1"/>
              <c:extLst>
                <c:ext xmlns:c15="http://schemas.microsoft.com/office/drawing/2012/chart" uri="{CE6537A1-D6FC-4f65-9D91-7224C49458BB}">
                  <c15:layout/>
                </c:ext>
              </c:extLst>
            </c:dLbl>
            <c:spPr>
              <a:noFill/>
              <a:ln>
                <a:noFill/>
              </a:ln>
              <a:effectLst/>
            </c:spPr>
            <c:showLegendKey val="1"/>
            <c:showPercent val="1"/>
            <c:showLeaderLines val="1"/>
            <c:extLst>
              <c:ext xmlns:c15="http://schemas.microsoft.com/office/drawing/2012/chart" uri="{CE6537A1-D6FC-4f65-9D91-7224C49458BB}">
                <c15:layout/>
              </c:ext>
            </c:extLst>
          </c:dLbls>
          <c:cat>
            <c:strRef>
              <c:f>Лист1!$B$43:$B$53</c:f>
              <c:strCache>
                <c:ptCount val="11"/>
                <c:pt idx="0">
                  <c:v> Общегосударственные вопросы</c:v>
                </c:pt>
                <c:pt idx="1">
                  <c:v> Национальная безопасность и правоохранительная деятельность</c:v>
                </c:pt>
                <c:pt idx="2">
                  <c:v> Национальная экономика</c:v>
                </c:pt>
                <c:pt idx="3">
                  <c:v> Жилищно-коммунальное хозяйство</c:v>
                </c:pt>
                <c:pt idx="4">
                  <c:v> Охрана окружающей среды</c:v>
                </c:pt>
                <c:pt idx="5">
                  <c:v> Образование</c:v>
                </c:pt>
                <c:pt idx="6">
                  <c:v> Культура, кинематография</c:v>
                </c:pt>
                <c:pt idx="7">
                  <c:v> Здравоохранение</c:v>
                </c:pt>
                <c:pt idx="8">
                  <c:v>Социальная политика</c:v>
                </c:pt>
                <c:pt idx="9">
                  <c:v>Физическая культура и спорт</c:v>
                </c:pt>
                <c:pt idx="10">
                  <c:v>Обслуживание гос. и муниципальн. долга</c:v>
                </c:pt>
              </c:strCache>
            </c:strRef>
          </c:cat>
          <c:val>
            <c:numRef>
              <c:f>Лист1!$H$43:$H$53</c:f>
              <c:numCache>
                <c:formatCode>0.00</c:formatCode>
                <c:ptCount val="11"/>
                <c:pt idx="0">
                  <c:v>15.705706112052734</c:v>
                </c:pt>
                <c:pt idx="1">
                  <c:v>0.95605434330498473</c:v>
                </c:pt>
                <c:pt idx="2">
                  <c:v>15.787510877017924</c:v>
                </c:pt>
                <c:pt idx="3">
                  <c:v>11.839739414986008</c:v>
                </c:pt>
                <c:pt idx="4">
                  <c:v>0.10371193175099352</c:v>
                </c:pt>
                <c:pt idx="5">
                  <c:v>49.293928426385378</c:v>
                </c:pt>
                <c:pt idx="6">
                  <c:v>1.5255322975156891</c:v>
                </c:pt>
                <c:pt idx="7">
                  <c:v>0</c:v>
                </c:pt>
                <c:pt idx="8">
                  <c:v>1.1036635374475432</c:v>
                </c:pt>
                <c:pt idx="9">
                  <c:v>1.1775251993998839</c:v>
                </c:pt>
                <c:pt idx="10">
                  <c:v>2.5066278601390506</c:v>
                </c:pt>
              </c:numCache>
            </c:numRef>
          </c:val>
        </c:ser>
        <c:firstSliceAng val="0"/>
      </c:pieChart>
    </c:plotArea>
    <c:legend>
      <c:legendPos val="r"/>
      <c:layout>
        <c:manualLayout>
          <c:xMode val="edge"/>
          <c:yMode val="edge"/>
          <c:x val="0.56298398529060856"/>
          <c:y val="8.6654552796286092E-3"/>
          <c:w val="0.42275576515502522"/>
          <c:h val="0.99133458440544797"/>
        </c:manualLayout>
      </c:layout>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Лист1!$C$5</c:f>
              <c:strCache>
                <c:ptCount val="1"/>
                <c:pt idx="0">
                  <c:v>Доходы</c:v>
                </c:pt>
              </c:strCache>
            </c:strRef>
          </c:tx>
          <c:cat>
            <c:strRef>
              <c:f>Лист1!$B$6:$B$11</c:f>
              <c:strCache>
                <c:ptCount val="6"/>
                <c:pt idx="0">
                  <c:v>Южно-Сахалинск</c:v>
                </c:pt>
                <c:pt idx="1">
                  <c:v>Хабаровск</c:v>
                </c:pt>
                <c:pt idx="2">
                  <c:v>Якутск</c:v>
                </c:pt>
                <c:pt idx="3">
                  <c:v>Владивосток</c:v>
                </c:pt>
                <c:pt idx="4">
                  <c:v>Петропавловск-Камчатский</c:v>
                </c:pt>
                <c:pt idx="5">
                  <c:v>Благовещенск</c:v>
                </c:pt>
              </c:strCache>
            </c:strRef>
          </c:cat>
          <c:val>
            <c:numRef>
              <c:f>Лист1!$C$6:$C$11</c:f>
              <c:numCache>
                <c:formatCode>General</c:formatCode>
                <c:ptCount val="6"/>
                <c:pt idx="0">
                  <c:v>23710997</c:v>
                </c:pt>
                <c:pt idx="1">
                  <c:v>14939830.5</c:v>
                </c:pt>
                <c:pt idx="2">
                  <c:v>13782616.699999981</c:v>
                </c:pt>
                <c:pt idx="3">
                  <c:v>11857479.1</c:v>
                </c:pt>
                <c:pt idx="4">
                  <c:v>11713934.5</c:v>
                </c:pt>
                <c:pt idx="5">
                  <c:v>5789987.6000000006</c:v>
                </c:pt>
              </c:numCache>
            </c:numRef>
          </c:val>
        </c:ser>
        <c:ser>
          <c:idx val="1"/>
          <c:order val="1"/>
          <c:tx>
            <c:strRef>
              <c:f>Лист1!$D$5</c:f>
              <c:strCache>
                <c:ptCount val="1"/>
                <c:pt idx="0">
                  <c:v>Расходы</c:v>
                </c:pt>
              </c:strCache>
            </c:strRef>
          </c:tx>
          <c:cat>
            <c:strRef>
              <c:f>Лист1!$B$6:$B$11</c:f>
              <c:strCache>
                <c:ptCount val="6"/>
                <c:pt idx="0">
                  <c:v>Южно-Сахалинск</c:v>
                </c:pt>
                <c:pt idx="1">
                  <c:v>Хабаровск</c:v>
                </c:pt>
                <c:pt idx="2">
                  <c:v>Якутск</c:v>
                </c:pt>
                <c:pt idx="3">
                  <c:v>Владивосток</c:v>
                </c:pt>
                <c:pt idx="4">
                  <c:v>Петропавловск-Камчатский</c:v>
                </c:pt>
                <c:pt idx="5">
                  <c:v>Благовещенск</c:v>
                </c:pt>
              </c:strCache>
            </c:strRef>
          </c:cat>
          <c:val>
            <c:numRef>
              <c:f>Лист1!$D$6:$D$11</c:f>
              <c:numCache>
                <c:formatCode>General</c:formatCode>
                <c:ptCount val="6"/>
                <c:pt idx="0">
                  <c:v>19993782</c:v>
                </c:pt>
                <c:pt idx="1">
                  <c:v>15435685.300000004</c:v>
                </c:pt>
                <c:pt idx="2">
                  <c:v>14018590.5</c:v>
                </c:pt>
                <c:pt idx="3" formatCode="#,##0.00">
                  <c:v>12179119.4</c:v>
                </c:pt>
                <c:pt idx="4">
                  <c:v>11646443</c:v>
                </c:pt>
                <c:pt idx="5">
                  <c:v>7218094.2000000002</c:v>
                </c:pt>
              </c:numCache>
            </c:numRef>
          </c:val>
        </c:ser>
        <c:ser>
          <c:idx val="2"/>
          <c:order val="2"/>
          <c:tx>
            <c:strRef>
              <c:f>Лист1!$E$5</c:f>
              <c:strCache>
                <c:ptCount val="1"/>
                <c:pt idx="0">
                  <c:v>Результат исполнения</c:v>
                </c:pt>
              </c:strCache>
            </c:strRef>
          </c:tx>
          <c:cat>
            <c:strRef>
              <c:f>Лист1!$B$6:$B$11</c:f>
              <c:strCache>
                <c:ptCount val="6"/>
                <c:pt idx="0">
                  <c:v>Южно-Сахалинск</c:v>
                </c:pt>
                <c:pt idx="1">
                  <c:v>Хабаровск</c:v>
                </c:pt>
                <c:pt idx="2">
                  <c:v>Якутск</c:v>
                </c:pt>
                <c:pt idx="3">
                  <c:v>Владивосток</c:v>
                </c:pt>
                <c:pt idx="4">
                  <c:v>Петропавловск-Камчатский</c:v>
                </c:pt>
                <c:pt idx="5">
                  <c:v>Благовещенск</c:v>
                </c:pt>
              </c:strCache>
            </c:strRef>
          </c:cat>
          <c:val>
            <c:numRef>
              <c:f>Лист1!$E$6:$E$11</c:f>
              <c:numCache>
                <c:formatCode>#,##0.00</c:formatCode>
                <c:ptCount val="6"/>
                <c:pt idx="0" formatCode="General">
                  <c:v>3717215</c:v>
                </c:pt>
                <c:pt idx="1">
                  <c:v>-495854.80000000075</c:v>
                </c:pt>
                <c:pt idx="2" formatCode="General">
                  <c:v>-235973.80000000075</c:v>
                </c:pt>
                <c:pt idx="3">
                  <c:v>-321640.30000000075</c:v>
                </c:pt>
                <c:pt idx="4" formatCode="General">
                  <c:v>67491.5</c:v>
                </c:pt>
                <c:pt idx="5" formatCode="General">
                  <c:v>-1428106.6000000008</c:v>
                </c:pt>
              </c:numCache>
            </c:numRef>
          </c:val>
        </c:ser>
        <c:shape val="box"/>
        <c:axId val="155409408"/>
        <c:axId val="155415296"/>
        <c:axId val="0"/>
      </c:bar3DChart>
      <c:catAx>
        <c:axId val="155409408"/>
        <c:scaling>
          <c:orientation val="minMax"/>
        </c:scaling>
        <c:axPos val="b"/>
        <c:numFmt formatCode="General" sourceLinked="0"/>
        <c:majorTickMark val="none"/>
        <c:tickLblPos val="nextTo"/>
        <c:crossAx val="155415296"/>
        <c:crosses val="autoZero"/>
        <c:auto val="1"/>
        <c:lblAlgn val="ctr"/>
        <c:lblOffset val="100"/>
      </c:catAx>
      <c:valAx>
        <c:axId val="155415296"/>
        <c:scaling>
          <c:orientation val="minMax"/>
        </c:scaling>
        <c:axPos val="l"/>
        <c:majorGridlines/>
        <c:title>
          <c:tx>
            <c:rich>
              <a:bodyPr/>
              <a:lstStyle/>
              <a:p>
                <a:pPr>
                  <a:defRPr/>
                </a:pPr>
                <a:r>
                  <a:rPr lang="ru-RU"/>
                  <a:t>тыс. руб.</a:t>
                </a:r>
              </a:p>
            </c:rich>
          </c:tx>
        </c:title>
        <c:numFmt formatCode="General" sourceLinked="1"/>
        <c:majorTickMark val="none"/>
        <c:tickLblPos val="nextTo"/>
        <c:crossAx val="155409408"/>
        <c:crosses val="autoZero"/>
        <c:crossBetween val="between"/>
      </c:valAx>
      <c:dTable>
        <c:showHorzBorder val="1"/>
        <c:showVertBorder val="1"/>
        <c:showOutline val="1"/>
        <c:showKeys val="1"/>
      </c:dTable>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2875</Words>
  <Characters>16393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Zaharius</dc:creator>
  <cp:lastModifiedBy>Андрей</cp:lastModifiedBy>
  <cp:revision>3</cp:revision>
  <cp:lastPrinted>2015-05-28T02:54:00Z</cp:lastPrinted>
  <dcterms:created xsi:type="dcterms:W3CDTF">2015-12-08T13:01:00Z</dcterms:created>
  <dcterms:modified xsi:type="dcterms:W3CDTF">2015-12-08T13:25:00Z</dcterms:modified>
</cp:coreProperties>
</file>