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F74" w:rsidRPr="007627E7" w:rsidRDefault="00B53F74" w:rsidP="00B53F74">
      <w:pPr>
        <w:pStyle w:val="Default"/>
        <w:rPr>
          <w:rFonts w:ascii="Times New Roman CYR" w:eastAsiaTheme="minorHAnsi" w:hAnsi="Times New Roman CYR" w:cs="Times New Roman CYR"/>
          <w:b/>
          <w:sz w:val="22"/>
          <w:szCs w:val="22"/>
        </w:rPr>
      </w:pPr>
      <w:r>
        <w:rPr>
          <w:rFonts w:ascii="Times New Roman CYR" w:eastAsiaTheme="minorHAnsi" w:hAnsi="Times New Roman CYR" w:cs="Times New Roman CYR"/>
          <w:b/>
          <w:sz w:val="22"/>
          <w:szCs w:val="22"/>
        </w:rPr>
        <w:t>Рубрика</w:t>
      </w:r>
      <w:r w:rsidRPr="006348B6">
        <w:rPr>
          <w:rFonts w:ascii="Times New Roman CYR" w:eastAsiaTheme="minorHAnsi" w:hAnsi="Times New Roman CYR" w:cs="Times New Roman CYR"/>
          <w:b/>
          <w:sz w:val="22"/>
          <w:szCs w:val="22"/>
        </w:rPr>
        <w:t xml:space="preserve">: </w:t>
      </w:r>
      <w:r w:rsidR="007627E7">
        <w:rPr>
          <w:rFonts w:ascii="Times New Roman CYR" w:eastAsiaTheme="minorHAnsi" w:hAnsi="Times New Roman CYR" w:cs="Times New Roman CYR"/>
          <w:sz w:val="22"/>
          <w:szCs w:val="22"/>
        </w:rPr>
        <w:t>Международные экономические отношения.</w:t>
      </w:r>
    </w:p>
    <w:p w:rsidR="00B53F74" w:rsidRPr="006348B6" w:rsidRDefault="00B53F74" w:rsidP="00B53F74">
      <w:pPr>
        <w:pStyle w:val="Default"/>
        <w:rPr>
          <w:rFonts w:ascii="Times New Roman CYR" w:eastAsiaTheme="minorHAnsi" w:hAnsi="Times New Roman CYR" w:cs="Times New Roman CYR"/>
          <w:color w:val="auto"/>
        </w:rPr>
      </w:pPr>
      <w:r w:rsidRPr="006348B6">
        <w:rPr>
          <w:rFonts w:ascii="Times New Roman CYR" w:eastAsiaTheme="minorHAnsi" w:hAnsi="Times New Roman CYR" w:cs="Times New Roman CYR"/>
          <w:b/>
          <w:sz w:val="22"/>
          <w:szCs w:val="22"/>
        </w:rPr>
        <w:t xml:space="preserve">УДК: </w:t>
      </w:r>
      <w:hyperlink r:id="rId8" w:history="1">
        <w:r w:rsidRPr="006348B6">
          <w:rPr>
            <w:rFonts w:ascii="Times New Roman CYR" w:eastAsiaTheme="minorHAnsi" w:hAnsi="Times New Roman CYR" w:cs="Times New Roman CYR"/>
            <w:sz w:val="22"/>
            <w:szCs w:val="22"/>
          </w:rPr>
          <w:t>338.23</w:t>
        </w:r>
      </w:hyperlink>
      <w:r w:rsidRPr="006348B6">
        <w:rPr>
          <w:rFonts w:ascii="Times New Roman CYR" w:eastAsiaTheme="minorHAnsi" w:hAnsi="Times New Roman CYR" w:cs="Times New Roman CYR"/>
          <w:b/>
          <w:sz w:val="22"/>
          <w:szCs w:val="22"/>
        </w:rPr>
        <w:t xml:space="preserve"> </w:t>
      </w:r>
      <w:r w:rsidRPr="006348B6">
        <w:rPr>
          <w:rFonts w:ascii="Times New Roman CYR" w:eastAsiaTheme="minorHAnsi" w:hAnsi="Times New Roman CYR" w:cs="Times New Roman CYR"/>
          <w:color w:val="auto"/>
        </w:rPr>
        <w:t>(Особые области экономической политики)</w:t>
      </w:r>
    </w:p>
    <w:p w:rsidR="00B53F74" w:rsidRDefault="00B53F74" w:rsidP="008030EA">
      <w:pPr>
        <w:jc w:val="center"/>
        <w:rPr>
          <w:rFonts w:cs="Times New Roman"/>
          <w:b/>
          <w:szCs w:val="24"/>
          <w:lang w:eastAsia="ru-RU"/>
        </w:rPr>
      </w:pPr>
    </w:p>
    <w:p w:rsidR="004F75C5" w:rsidRPr="00B53F74" w:rsidRDefault="00EF6E18" w:rsidP="008030EA">
      <w:pPr>
        <w:jc w:val="center"/>
        <w:rPr>
          <w:rFonts w:ascii="Times New Roman CYR" w:hAnsi="Times New Roman CYR" w:cs="Times New Roman CYR"/>
          <w:b/>
          <w:color w:val="000000"/>
          <w:szCs w:val="24"/>
          <w:lang w:eastAsia="ru-RU"/>
        </w:rPr>
      </w:pPr>
      <w:r w:rsidRPr="00B53F74">
        <w:rPr>
          <w:rFonts w:ascii="Times New Roman CYR" w:hAnsi="Times New Roman CYR" w:cs="Times New Roman CYR"/>
          <w:b/>
          <w:color w:val="000000"/>
          <w:szCs w:val="24"/>
          <w:lang w:eastAsia="ru-RU"/>
        </w:rPr>
        <w:t>Транснациональные корпорации как субъект международных экономических отношений. Региональный аспект</w:t>
      </w:r>
    </w:p>
    <w:p w:rsidR="00696943" w:rsidRPr="00B53F74" w:rsidRDefault="00696943" w:rsidP="00B53F74">
      <w:pPr>
        <w:spacing w:line="240" w:lineRule="auto"/>
        <w:jc w:val="center"/>
        <w:rPr>
          <w:rFonts w:ascii="Times New Roman CYR" w:hAnsi="Times New Roman CYR" w:cs="Times New Roman CYR"/>
          <w:szCs w:val="24"/>
          <w:lang w:eastAsia="ru-RU"/>
        </w:rPr>
      </w:pPr>
      <w:proofErr w:type="spellStart"/>
      <w:r w:rsidRPr="00B53F74">
        <w:rPr>
          <w:rFonts w:ascii="Times New Roman CYR" w:hAnsi="Times New Roman CYR" w:cs="Times New Roman CYR"/>
          <w:szCs w:val="24"/>
          <w:lang w:eastAsia="ru-RU"/>
        </w:rPr>
        <w:t>Долженкова</w:t>
      </w:r>
      <w:proofErr w:type="spellEnd"/>
      <w:r w:rsidRPr="00B53F74">
        <w:rPr>
          <w:rFonts w:ascii="Times New Roman CYR" w:hAnsi="Times New Roman CYR" w:cs="Times New Roman CYR"/>
          <w:szCs w:val="24"/>
          <w:lang w:eastAsia="ru-RU"/>
        </w:rPr>
        <w:t xml:space="preserve"> Евгения Максимовна</w:t>
      </w:r>
    </w:p>
    <w:p w:rsidR="00696943" w:rsidRPr="00B53F74" w:rsidRDefault="008540E9" w:rsidP="00696943">
      <w:pPr>
        <w:spacing w:line="240" w:lineRule="auto"/>
        <w:jc w:val="center"/>
        <w:rPr>
          <w:rFonts w:ascii="Times New Roman CYR" w:hAnsi="Times New Roman CYR" w:cs="Times New Roman CYR"/>
          <w:szCs w:val="24"/>
        </w:rPr>
      </w:pPr>
      <w:r w:rsidRPr="00B53F74">
        <w:rPr>
          <w:rFonts w:ascii="Times New Roman CYR" w:hAnsi="Times New Roman CYR" w:cs="Times New Roman CYR"/>
          <w:szCs w:val="24"/>
        </w:rPr>
        <w:t>бакалавр</w:t>
      </w:r>
      <w:r w:rsidR="00696943" w:rsidRPr="00B53F74">
        <w:rPr>
          <w:rFonts w:ascii="Times New Roman CYR" w:hAnsi="Times New Roman CYR" w:cs="Times New Roman CYR"/>
          <w:szCs w:val="24"/>
        </w:rPr>
        <w:t xml:space="preserve">, </w:t>
      </w:r>
      <w:r w:rsidR="00885372">
        <w:rPr>
          <w:rFonts w:ascii="Times New Roman CYR" w:hAnsi="Times New Roman CYR" w:cs="Times New Roman CYR"/>
          <w:szCs w:val="24"/>
        </w:rPr>
        <w:t>4</w:t>
      </w:r>
      <w:r w:rsidR="00696943" w:rsidRPr="00B53F74">
        <w:rPr>
          <w:rFonts w:ascii="Times New Roman CYR" w:hAnsi="Times New Roman CYR" w:cs="Times New Roman CYR"/>
          <w:szCs w:val="24"/>
        </w:rPr>
        <w:t xml:space="preserve"> курс, кафедра международного бизнеса и финансов,</w:t>
      </w:r>
    </w:p>
    <w:p w:rsidR="00A149A9" w:rsidRPr="0011556F" w:rsidRDefault="00696943" w:rsidP="00A149A9">
      <w:pPr>
        <w:spacing w:line="240" w:lineRule="auto"/>
        <w:jc w:val="center"/>
        <w:rPr>
          <w:rFonts w:eastAsia="Times New Roman" w:cs="Times New Roman"/>
          <w:szCs w:val="24"/>
          <w:lang w:val="en-US"/>
        </w:rPr>
      </w:pPr>
      <w:r w:rsidRPr="00A149A9">
        <w:rPr>
          <w:rFonts w:eastAsia="Calibri" w:cs="Times New Roman"/>
          <w:szCs w:val="24"/>
          <w:lang w:val="en-US" w:eastAsia="ru-RU"/>
        </w:rPr>
        <w:t>E</w:t>
      </w:r>
      <w:r w:rsidRPr="0011556F">
        <w:rPr>
          <w:rFonts w:eastAsia="Calibri" w:cs="Times New Roman"/>
          <w:szCs w:val="24"/>
          <w:lang w:val="en-US" w:eastAsia="ru-RU"/>
        </w:rPr>
        <w:t>–</w:t>
      </w:r>
      <w:r w:rsidRPr="00A149A9">
        <w:rPr>
          <w:rFonts w:eastAsia="Calibri" w:cs="Times New Roman"/>
          <w:szCs w:val="24"/>
          <w:lang w:val="en-US" w:eastAsia="ru-RU"/>
        </w:rPr>
        <w:t>mail</w:t>
      </w:r>
      <w:r w:rsidRPr="0011556F">
        <w:rPr>
          <w:rFonts w:cs="Times New Roman"/>
          <w:i/>
          <w:szCs w:val="24"/>
          <w:lang w:val="en-US"/>
        </w:rPr>
        <w:t xml:space="preserve">: </w:t>
      </w:r>
      <w:hyperlink r:id="rId9" w:history="1">
        <w:r w:rsidR="00B53F74" w:rsidRPr="00A149A9">
          <w:rPr>
            <w:rStyle w:val="a7"/>
            <w:rFonts w:eastAsia="Times New Roman"/>
            <w:szCs w:val="24"/>
            <w:lang w:val="en-US"/>
          </w:rPr>
          <w:t>dolzhenkova</w:t>
        </w:r>
        <w:r w:rsidR="00B53F74" w:rsidRPr="0011556F">
          <w:rPr>
            <w:rStyle w:val="a7"/>
            <w:rFonts w:eastAsia="Times New Roman"/>
            <w:szCs w:val="24"/>
            <w:lang w:val="en-US"/>
          </w:rPr>
          <w:t>-</w:t>
        </w:r>
        <w:r w:rsidR="00B53F74" w:rsidRPr="00A149A9">
          <w:rPr>
            <w:rStyle w:val="a7"/>
            <w:rFonts w:eastAsia="Times New Roman"/>
            <w:szCs w:val="24"/>
            <w:lang w:val="en-US"/>
          </w:rPr>
          <w:t>ev</w:t>
        </w:r>
        <w:r w:rsidR="00B53F74" w:rsidRPr="0011556F">
          <w:rPr>
            <w:rStyle w:val="a7"/>
            <w:rFonts w:eastAsia="Times New Roman"/>
            <w:szCs w:val="24"/>
            <w:lang w:val="en-US"/>
          </w:rPr>
          <w:t>@</w:t>
        </w:r>
        <w:r w:rsidR="00B53F74" w:rsidRPr="00A149A9">
          <w:rPr>
            <w:rStyle w:val="a7"/>
            <w:rFonts w:eastAsia="Times New Roman"/>
            <w:szCs w:val="24"/>
            <w:lang w:val="en-US"/>
          </w:rPr>
          <w:t>yandex</w:t>
        </w:r>
        <w:r w:rsidR="00B53F74" w:rsidRPr="0011556F">
          <w:rPr>
            <w:rStyle w:val="a7"/>
            <w:rFonts w:eastAsia="Times New Roman"/>
            <w:szCs w:val="24"/>
            <w:lang w:val="en-US"/>
          </w:rPr>
          <w:t>.</w:t>
        </w:r>
        <w:r w:rsidR="00B53F74" w:rsidRPr="00A149A9">
          <w:rPr>
            <w:rStyle w:val="a7"/>
            <w:rFonts w:eastAsia="Times New Roman"/>
            <w:szCs w:val="24"/>
            <w:lang w:val="en-US"/>
          </w:rPr>
          <w:t>ru</w:t>
        </w:r>
      </w:hyperlink>
      <w:r w:rsidR="00B53F74" w:rsidRPr="0011556F">
        <w:rPr>
          <w:rFonts w:eastAsia="Times New Roman" w:cs="Times New Roman"/>
          <w:szCs w:val="24"/>
          <w:lang w:val="en-US"/>
        </w:rPr>
        <w:t xml:space="preserve">; </w:t>
      </w:r>
      <w:r w:rsidR="00B53F74" w:rsidRPr="00A149A9">
        <w:rPr>
          <w:rFonts w:eastAsia="Times New Roman" w:cs="Times New Roman"/>
          <w:szCs w:val="24"/>
        </w:rPr>
        <w:t>тел</w:t>
      </w:r>
      <w:r w:rsidR="00B53F74" w:rsidRPr="0011556F">
        <w:rPr>
          <w:rFonts w:eastAsia="Times New Roman" w:cs="Times New Roman"/>
          <w:szCs w:val="24"/>
          <w:lang w:val="en-US"/>
        </w:rPr>
        <w:t>: +79024889328</w:t>
      </w:r>
    </w:p>
    <w:p w:rsidR="00A149A9" w:rsidRDefault="00A149A9" w:rsidP="00A149A9">
      <w:pPr>
        <w:tabs>
          <w:tab w:val="left" w:pos="1843"/>
        </w:tabs>
        <w:spacing w:line="240" w:lineRule="auto"/>
        <w:jc w:val="center"/>
        <w:rPr>
          <w:rFonts w:ascii="Times New Roman CYR" w:hAnsi="Times New Roman CYR" w:cs="Times New Roman CYR"/>
          <w:szCs w:val="24"/>
        </w:rPr>
      </w:pPr>
      <w:r>
        <w:rPr>
          <w:rFonts w:ascii="Times New Roman CYR" w:hAnsi="Times New Roman CYR" w:cs="Times New Roman CYR"/>
          <w:szCs w:val="24"/>
        </w:rPr>
        <w:t>Кравченко Артем Вадимович</w:t>
      </w:r>
    </w:p>
    <w:p w:rsidR="00A149A9" w:rsidRPr="00DE4A4F" w:rsidRDefault="00A149A9" w:rsidP="00A149A9">
      <w:pPr>
        <w:tabs>
          <w:tab w:val="left" w:pos="1843"/>
        </w:tabs>
        <w:spacing w:line="240" w:lineRule="auto"/>
        <w:jc w:val="center"/>
        <w:rPr>
          <w:rFonts w:ascii="Times New Roman CYR" w:hAnsi="Times New Roman CYR" w:cs="Times New Roman CYR"/>
          <w:szCs w:val="24"/>
        </w:rPr>
      </w:pPr>
      <w:r>
        <w:rPr>
          <w:rFonts w:ascii="Times New Roman CYR" w:hAnsi="Times New Roman CYR" w:cs="Times New Roman CYR"/>
          <w:szCs w:val="24"/>
        </w:rPr>
        <w:t>старший преподаватель, кафедра международного бизнеса и финансов</w:t>
      </w:r>
    </w:p>
    <w:p w:rsidR="00A149A9" w:rsidRPr="00D23E8D" w:rsidRDefault="00A149A9" w:rsidP="00A149A9">
      <w:pPr>
        <w:spacing w:line="240" w:lineRule="auto"/>
        <w:jc w:val="center"/>
        <w:rPr>
          <w:rFonts w:eastAsia="Calibri"/>
          <w:szCs w:val="24"/>
          <w:lang w:val="en-US" w:eastAsia="ru-RU"/>
        </w:rPr>
      </w:pPr>
      <w:r w:rsidRPr="001554FE">
        <w:rPr>
          <w:rFonts w:eastAsia="Calibri"/>
          <w:szCs w:val="24"/>
          <w:lang w:val="en-US" w:eastAsia="ru-RU"/>
        </w:rPr>
        <w:t>E</w:t>
      </w:r>
      <w:r w:rsidRPr="00D23E8D">
        <w:rPr>
          <w:rFonts w:eastAsia="Calibri"/>
          <w:szCs w:val="24"/>
          <w:lang w:val="en-US" w:eastAsia="ru-RU"/>
        </w:rPr>
        <w:t>–</w:t>
      </w:r>
      <w:r w:rsidRPr="001554FE">
        <w:rPr>
          <w:rFonts w:eastAsia="Calibri"/>
          <w:szCs w:val="24"/>
          <w:lang w:val="en-US" w:eastAsia="ru-RU"/>
        </w:rPr>
        <w:t>mail</w:t>
      </w:r>
      <w:r w:rsidRPr="00D23E8D">
        <w:rPr>
          <w:rFonts w:eastAsia="Calibri"/>
          <w:szCs w:val="24"/>
          <w:lang w:val="en-US" w:eastAsia="ru-RU"/>
        </w:rPr>
        <w:t xml:space="preserve">: </w:t>
      </w:r>
      <w:hyperlink r:id="rId10" w:history="1">
        <w:r w:rsidRPr="005F1625">
          <w:rPr>
            <w:rStyle w:val="a7"/>
            <w:rFonts w:eastAsia="Calibri"/>
            <w:szCs w:val="24"/>
            <w:lang w:val="en-US" w:eastAsia="ru-RU"/>
          </w:rPr>
          <w:t>gaoren</w:t>
        </w:r>
        <w:r w:rsidRPr="00D23E8D">
          <w:rPr>
            <w:rStyle w:val="a7"/>
            <w:rFonts w:eastAsia="Calibri"/>
            <w:szCs w:val="24"/>
            <w:lang w:val="en-US" w:eastAsia="ru-RU"/>
          </w:rPr>
          <w:t>76@</w:t>
        </w:r>
        <w:r w:rsidRPr="005F1625">
          <w:rPr>
            <w:rStyle w:val="a7"/>
            <w:rFonts w:eastAsia="Calibri"/>
            <w:szCs w:val="24"/>
            <w:lang w:val="en-US" w:eastAsia="ru-RU"/>
          </w:rPr>
          <w:t>mail</w:t>
        </w:r>
        <w:r w:rsidRPr="00D23E8D">
          <w:rPr>
            <w:rStyle w:val="a7"/>
            <w:rFonts w:eastAsia="Calibri"/>
            <w:szCs w:val="24"/>
            <w:lang w:val="en-US" w:eastAsia="ru-RU"/>
          </w:rPr>
          <w:t>.</w:t>
        </w:r>
        <w:r w:rsidRPr="005F1625">
          <w:rPr>
            <w:rStyle w:val="a7"/>
            <w:rFonts w:eastAsia="Calibri"/>
            <w:szCs w:val="24"/>
            <w:lang w:val="en-US" w:eastAsia="ru-RU"/>
          </w:rPr>
          <w:t>ru</w:t>
        </w:r>
      </w:hyperlink>
      <w:r w:rsidRPr="00D23E8D">
        <w:rPr>
          <w:rFonts w:eastAsia="Calibri"/>
          <w:szCs w:val="24"/>
          <w:lang w:val="en-US" w:eastAsia="ru-RU"/>
        </w:rPr>
        <w:t xml:space="preserve">; </w:t>
      </w:r>
      <w:r>
        <w:rPr>
          <w:rFonts w:eastAsia="Calibri"/>
          <w:szCs w:val="24"/>
          <w:lang w:eastAsia="ru-RU"/>
        </w:rPr>
        <w:t>тел</w:t>
      </w:r>
      <w:r w:rsidRPr="00D23E8D">
        <w:rPr>
          <w:rFonts w:eastAsia="Calibri"/>
          <w:szCs w:val="24"/>
          <w:lang w:val="en-US" w:eastAsia="ru-RU"/>
        </w:rPr>
        <w:t>: +79024874985</w:t>
      </w:r>
    </w:p>
    <w:p w:rsidR="00A149A9" w:rsidRPr="009323E9" w:rsidRDefault="00A149A9" w:rsidP="00A149A9">
      <w:pPr>
        <w:spacing w:line="240" w:lineRule="auto"/>
        <w:jc w:val="center"/>
        <w:rPr>
          <w:i/>
          <w:szCs w:val="24"/>
        </w:rPr>
      </w:pPr>
      <w:r w:rsidRPr="0011556F">
        <w:rPr>
          <w:i/>
          <w:szCs w:val="24"/>
          <w:lang w:val="en-US"/>
        </w:rPr>
        <w:t xml:space="preserve"> </w:t>
      </w:r>
      <w:r w:rsidRPr="009323E9">
        <w:rPr>
          <w:i/>
          <w:szCs w:val="24"/>
        </w:rPr>
        <w:t>Владивостокский государственный университет экономики и сервиса,</w:t>
      </w:r>
    </w:p>
    <w:p w:rsidR="00A149A9" w:rsidRPr="00B53F74" w:rsidRDefault="00A149A9" w:rsidP="00A149A9">
      <w:pPr>
        <w:spacing w:line="240" w:lineRule="auto"/>
        <w:jc w:val="center"/>
        <w:rPr>
          <w:i/>
          <w:szCs w:val="24"/>
        </w:rPr>
      </w:pPr>
      <w:r w:rsidRPr="00B53F74">
        <w:rPr>
          <w:i/>
          <w:szCs w:val="24"/>
        </w:rPr>
        <w:t>Владивосток, Россия</w:t>
      </w:r>
    </w:p>
    <w:p w:rsidR="00B53F74" w:rsidRPr="00B53F74" w:rsidRDefault="00B53F74" w:rsidP="00B53F74">
      <w:pPr>
        <w:spacing w:line="240" w:lineRule="auto"/>
        <w:jc w:val="center"/>
        <w:rPr>
          <w:rFonts w:eastAsia="Calibri"/>
          <w:szCs w:val="24"/>
          <w:lang w:eastAsia="ru-RU"/>
        </w:rPr>
      </w:pPr>
      <w:r w:rsidRPr="004505B6">
        <w:rPr>
          <w:rFonts w:eastAsia="Calibri"/>
          <w:szCs w:val="24"/>
          <w:lang w:eastAsia="ru-RU"/>
        </w:rPr>
        <w:t>ул</w:t>
      </w:r>
      <w:r w:rsidRPr="00C03374">
        <w:rPr>
          <w:rFonts w:eastAsia="Calibri"/>
          <w:szCs w:val="24"/>
          <w:lang w:eastAsia="ru-RU"/>
        </w:rPr>
        <w:t xml:space="preserve">. </w:t>
      </w:r>
      <w:r w:rsidRPr="004505B6">
        <w:rPr>
          <w:rFonts w:eastAsia="Calibri"/>
          <w:szCs w:val="24"/>
          <w:lang w:eastAsia="ru-RU"/>
        </w:rPr>
        <w:t>Гоголя, 41, г. Владивосток</w:t>
      </w:r>
      <w:r>
        <w:rPr>
          <w:rFonts w:eastAsia="Calibri"/>
          <w:szCs w:val="24"/>
          <w:lang w:eastAsia="ru-RU"/>
        </w:rPr>
        <w:t xml:space="preserve">, </w:t>
      </w:r>
      <w:r w:rsidRPr="004505B6">
        <w:rPr>
          <w:rFonts w:eastAsia="Calibri"/>
          <w:szCs w:val="24"/>
          <w:lang w:eastAsia="ru-RU"/>
        </w:rPr>
        <w:t>Приморский край, Россия, 690014</w:t>
      </w:r>
    </w:p>
    <w:p w:rsidR="00450248" w:rsidRPr="00504E38" w:rsidRDefault="00450248" w:rsidP="00696943">
      <w:pPr>
        <w:spacing w:line="240" w:lineRule="auto"/>
        <w:jc w:val="center"/>
        <w:rPr>
          <w:szCs w:val="24"/>
        </w:rPr>
      </w:pPr>
    </w:p>
    <w:p w:rsidR="007E2B1A" w:rsidRDefault="007E2B1A" w:rsidP="00A149A9">
      <w:pPr>
        <w:spacing w:line="240" w:lineRule="auto"/>
        <w:rPr>
          <w:i/>
        </w:rPr>
      </w:pPr>
      <w:r w:rsidRPr="008540E9">
        <w:rPr>
          <w:i/>
        </w:rPr>
        <w:t>Современное развитие мировой экономики основывается на развитии субъектов, распространяющих свой производственный и сбытовой потенциал на максимизацию охвата регионов мирового рынка. Движущими силами субъектов является капитал, выраженный в финансовой и инновационной составляющей, являющимися конкурентными преимуществ</w:t>
      </w:r>
      <w:r w:rsidRPr="008540E9">
        <w:rPr>
          <w:i/>
        </w:rPr>
        <w:t>а</w:t>
      </w:r>
      <w:r w:rsidRPr="008540E9">
        <w:rPr>
          <w:i/>
        </w:rPr>
        <w:t xml:space="preserve">ми транснациональных и государственных корпораций. </w:t>
      </w:r>
    </w:p>
    <w:p w:rsidR="007E2B1A" w:rsidRPr="007E2B1A" w:rsidRDefault="007E2B1A" w:rsidP="00A149A9">
      <w:pPr>
        <w:spacing w:line="240" w:lineRule="auto"/>
        <w:rPr>
          <w:rFonts w:ascii="Times New Roman CYR" w:hAnsi="Times New Roman CYR" w:cs="Times New Roman CYR"/>
          <w:szCs w:val="24"/>
        </w:rPr>
      </w:pPr>
      <w:r w:rsidRPr="00261AB9">
        <w:rPr>
          <w:rFonts w:ascii="Times New Roman CYR" w:hAnsi="Times New Roman CYR" w:cs="Times New Roman CYR"/>
          <w:b/>
          <w:i/>
          <w:szCs w:val="24"/>
        </w:rPr>
        <w:t xml:space="preserve">Ключевые слова и словосочетания: </w:t>
      </w:r>
      <w:r>
        <w:rPr>
          <w:rFonts w:ascii="Times New Roman CYR" w:hAnsi="Times New Roman CYR" w:cs="Times New Roman CYR"/>
          <w:szCs w:val="24"/>
        </w:rPr>
        <w:t xml:space="preserve">ТНК, роль, место, процесс, </w:t>
      </w:r>
      <w:proofErr w:type="spellStart"/>
      <w:r>
        <w:rPr>
          <w:rFonts w:ascii="Times New Roman CYR" w:hAnsi="Times New Roman CYR" w:cs="Times New Roman CYR"/>
          <w:szCs w:val="24"/>
        </w:rPr>
        <w:t>транснационализ</w:t>
      </w:r>
      <w:r>
        <w:rPr>
          <w:rFonts w:ascii="Times New Roman CYR" w:hAnsi="Times New Roman CYR" w:cs="Times New Roman CYR"/>
          <w:szCs w:val="24"/>
        </w:rPr>
        <w:t>а</w:t>
      </w:r>
      <w:r>
        <w:rPr>
          <w:rFonts w:ascii="Times New Roman CYR" w:hAnsi="Times New Roman CYR" w:cs="Times New Roman CYR"/>
          <w:szCs w:val="24"/>
        </w:rPr>
        <w:t>ция</w:t>
      </w:r>
      <w:proofErr w:type="spellEnd"/>
      <w:r>
        <w:rPr>
          <w:rFonts w:ascii="Times New Roman CYR" w:hAnsi="Times New Roman CYR" w:cs="Times New Roman CYR"/>
          <w:szCs w:val="24"/>
        </w:rPr>
        <w:t>, корпорация.</w:t>
      </w:r>
    </w:p>
    <w:p w:rsidR="007E2B1A" w:rsidRPr="007E2B1A" w:rsidRDefault="007E2B1A" w:rsidP="00696943">
      <w:pPr>
        <w:spacing w:line="240" w:lineRule="auto"/>
        <w:jc w:val="center"/>
        <w:rPr>
          <w:szCs w:val="24"/>
        </w:rPr>
      </w:pPr>
    </w:p>
    <w:p w:rsidR="00D76EA4" w:rsidRDefault="00450248" w:rsidP="00450248">
      <w:pPr>
        <w:spacing w:line="240" w:lineRule="auto"/>
        <w:jc w:val="center"/>
        <w:rPr>
          <w:rFonts w:ascii="Times New Roman CYR" w:hAnsi="Times New Roman CYR" w:cs="Times New Roman CYR"/>
          <w:b/>
          <w:color w:val="000000"/>
          <w:szCs w:val="24"/>
          <w:lang w:val="en-US" w:eastAsia="ru-RU"/>
        </w:rPr>
      </w:pPr>
      <w:r w:rsidRPr="00D76EA4">
        <w:rPr>
          <w:rFonts w:ascii="Times New Roman CYR" w:hAnsi="Times New Roman CYR" w:cs="Times New Roman CYR"/>
          <w:b/>
          <w:color w:val="000000"/>
          <w:szCs w:val="24"/>
          <w:lang w:val="en-US" w:eastAsia="ru-RU"/>
        </w:rPr>
        <w:t>Transnational corporations as a subject of in</w:t>
      </w:r>
      <w:r w:rsidR="00D76EA4" w:rsidRPr="00D76EA4">
        <w:rPr>
          <w:rFonts w:ascii="Times New Roman CYR" w:hAnsi="Times New Roman CYR" w:cs="Times New Roman CYR"/>
          <w:b/>
          <w:color w:val="000000"/>
          <w:szCs w:val="24"/>
          <w:lang w:val="en-US" w:eastAsia="ru-RU"/>
        </w:rPr>
        <w:t>ternational economic relations</w:t>
      </w:r>
      <w:r w:rsidR="00D76EA4">
        <w:rPr>
          <w:rFonts w:ascii="Times New Roman CYR" w:hAnsi="Times New Roman CYR" w:cs="Times New Roman CYR"/>
          <w:b/>
          <w:color w:val="000000"/>
          <w:szCs w:val="24"/>
          <w:lang w:val="en-US" w:eastAsia="ru-RU"/>
        </w:rPr>
        <w:t xml:space="preserve"> </w:t>
      </w:r>
    </w:p>
    <w:p w:rsidR="00450248" w:rsidRPr="00D76EA4" w:rsidRDefault="00D76EA4" w:rsidP="00450248">
      <w:pPr>
        <w:spacing w:line="240" w:lineRule="auto"/>
        <w:jc w:val="center"/>
        <w:rPr>
          <w:rFonts w:ascii="Times New Roman CYR" w:hAnsi="Times New Roman CYR" w:cs="Times New Roman CYR"/>
          <w:b/>
          <w:color w:val="000000"/>
          <w:szCs w:val="24"/>
          <w:lang w:val="en-US" w:eastAsia="ru-RU"/>
        </w:rPr>
      </w:pPr>
      <w:proofErr w:type="gramStart"/>
      <w:r>
        <w:rPr>
          <w:rFonts w:ascii="Times New Roman CYR" w:hAnsi="Times New Roman CYR" w:cs="Times New Roman CYR"/>
          <w:b/>
          <w:color w:val="000000"/>
          <w:szCs w:val="24"/>
          <w:lang w:val="en-US" w:eastAsia="ru-RU"/>
        </w:rPr>
        <w:t>(</w:t>
      </w:r>
      <w:r w:rsidR="00450248" w:rsidRPr="00D76EA4">
        <w:rPr>
          <w:rFonts w:ascii="Times New Roman CYR" w:hAnsi="Times New Roman CYR" w:cs="Times New Roman CYR"/>
          <w:b/>
          <w:color w:val="000000"/>
          <w:szCs w:val="24"/>
          <w:lang w:val="en-US" w:eastAsia="ru-RU"/>
        </w:rPr>
        <w:t>The regional aspect</w:t>
      </w:r>
      <w:r>
        <w:rPr>
          <w:rFonts w:ascii="Times New Roman CYR" w:hAnsi="Times New Roman CYR" w:cs="Times New Roman CYR"/>
          <w:b/>
          <w:color w:val="000000"/>
          <w:szCs w:val="24"/>
          <w:lang w:val="en-US" w:eastAsia="ru-RU"/>
        </w:rPr>
        <w:t>).</w:t>
      </w:r>
      <w:proofErr w:type="gramEnd"/>
    </w:p>
    <w:p w:rsidR="00450248" w:rsidRPr="00D76EA4" w:rsidRDefault="00D76EA4" w:rsidP="00450248">
      <w:pPr>
        <w:spacing w:line="240" w:lineRule="auto"/>
        <w:jc w:val="center"/>
        <w:rPr>
          <w:rFonts w:ascii="Times New Roman CYR" w:hAnsi="Times New Roman CYR" w:cs="Times New Roman CYR"/>
          <w:szCs w:val="24"/>
          <w:lang w:val="en-US" w:eastAsia="ru-RU"/>
        </w:rPr>
      </w:pPr>
      <w:proofErr w:type="spellStart"/>
      <w:r w:rsidRPr="00D76EA4">
        <w:rPr>
          <w:rFonts w:ascii="Times New Roman CYR" w:hAnsi="Times New Roman CYR" w:cs="Times New Roman CYR"/>
          <w:szCs w:val="24"/>
          <w:lang w:val="en-US" w:eastAsia="ru-RU"/>
        </w:rPr>
        <w:t>Dolzhenkova</w:t>
      </w:r>
      <w:proofErr w:type="spellEnd"/>
      <w:r w:rsidRPr="00D76EA4">
        <w:rPr>
          <w:rFonts w:ascii="Times New Roman CYR" w:hAnsi="Times New Roman CYR" w:cs="Times New Roman CYR"/>
          <w:szCs w:val="24"/>
          <w:lang w:val="en-US" w:eastAsia="ru-RU"/>
        </w:rPr>
        <w:t xml:space="preserve"> </w:t>
      </w:r>
      <w:proofErr w:type="spellStart"/>
      <w:r>
        <w:rPr>
          <w:rFonts w:ascii="Times New Roman CYR" w:hAnsi="Times New Roman CYR" w:cs="Times New Roman CYR"/>
          <w:szCs w:val="24"/>
          <w:lang w:val="en-US" w:eastAsia="ru-RU"/>
        </w:rPr>
        <w:t>Evgen</w:t>
      </w:r>
      <w:r w:rsidR="006B162E">
        <w:rPr>
          <w:rFonts w:ascii="Times New Roman CYR" w:hAnsi="Times New Roman CYR" w:cs="Times New Roman CYR"/>
          <w:szCs w:val="24"/>
          <w:lang w:val="en-US" w:eastAsia="ru-RU"/>
        </w:rPr>
        <w:t>ya</w:t>
      </w:r>
      <w:proofErr w:type="spellEnd"/>
      <w:r w:rsidR="00450248" w:rsidRPr="00D76EA4">
        <w:rPr>
          <w:rFonts w:ascii="Times New Roman CYR" w:hAnsi="Times New Roman CYR" w:cs="Times New Roman CYR"/>
          <w:szCs w:val="24"/>
          <w:lang w:val="en-US" w:eastAsia="ru-RU"/>
        </w:rPr>
        <w:t xml:space="preserve"> </w:t>
      </w:r>
      <w:proofErr w:type="spellStart"/>
      <w:r w:rsidR="00450248" w:rsidRPr="00D76EA4">
        <w:rPr>
          <w:rFonts w:ascii="Times New Roman CYR" w:hAnsi="Times New Roman CYR" w:cs="Times New Roman CYR"/>
          <w:szCs w:val="24"/>
          <w:lang w:val="en-US" w:eastAsia="ru-RU"/>
        </w:rPr>
        <w:t>Maksimovna</w:t>
      </w:r>
      <w:proofErr w:type="spellEnd"/>
    </w:p>
    <w:p w:rsidR="00D76EA4" w:rsidRDefault="0011556F" w:rsidP="00450248">
      <w:pPr>
        <w:spacing w:line="240" w:lineRule="auto"/>
        <w:jc w:val="center"/>
        <w:rPr>
          <w:rFonts w:ascii="Times New Roman CYR" w:eastAsia="Calibri" w:hAnsi="Times New Roman CYR" w:cs="Times New Roman CYR"/>
          <w:color w:val="000000"/>
          <w:szCs w:val="24"/>
          <w:lang w:val="en-US" w:eastAsia="ru-RU"/>
        </w:rPr>
      </w:pPr>
      <w:r>
        <w:rPr>
          <w:rFonts w:ascii="Times New Roman CYR" w:eastAsia="Calibri" w:hAnsi="Times New Roman CYR" w:cs="Times New Roman CYR"/>
          <w:color w:val="000000"/>
          <w:szCs w:val="24"/>
          <w:lang w:val="en-US" w:eastAsia="ru-RU"/>
        </w:rPr>
        <w:t>Bachelor</w:t>
      </w:r>
      <w:r w:rsidR="00D76EA4" w:rsidRPr="00D76EA4">
        <w:rPr>
          <w:rFonts w:ascii="Times New Roman CYR" w:eastAsia="Calibri" w:hAnsi="Times New Roman CYR" w:cs="Times New Roman CYR"/>
          <w:color w:val="000000"/>
          <w:szCs w:val="24"/>
          <w:lang w:val="en-US" w:eastAsia="ru-RU"/>
        </w:rPr>
        <w:t xml:space="preserve"> of the </w:t>
      </w:r>
      <w:r w:rsidR="003E133D" w:rsidRPr="00B13E1A">
        <w:rPr>
          <w:rFonts w:ascii="Times New Roman CYR" w:eastAsia="Calibri" w:hAnsi="Times New Roman CYR" w:cs="Times New Roman CYR"/>
          <w:color w:val="000000"/>
          <w:szCs w:val="24"/>
          <w:lang w:val="en-US" w:eastAsia="ru-RU"/>
        </w:rPr>
        <w:t>4</w:t>
      </w:r>
      <w:r w:rsidR="003E133D">
        <w:rPr>
          <w:rFonts w:ascii="Times New Roman CYR" w:eastAsia="Calibri" w:hAnsi="Times New Roman CYR" w:cs="Times New Roman CYR"/>
          <w:color w:val="000000"/>
          <w:szCs w:val="24"/>
          <w:lang w:val="en-US" w:eastAsia="ru-RU"/>
        </w:rPr>
        <w:t>th</w:t>
      </w:r>
      <w:r w:rsidR="00D76EA4" w:rsidRPr="00D76EA4">
        <w:rPr>
          <w:rFonts w:ascii="Times New Roman CYR" w:eastAsia="Calibri" w:hAnsi="Times New Roman CYR" w:cs="Times New Roman CYR"/>
          <w:color w:val="000000"/>
          <w:szCs w:val="24"/>
          <w:lang w:val="en-US" w:eastAsia="ru-RU"/>
        </w:rPr>
        <w:t xml:space="preserve"> year</w:t>
      </w:r>
      <w:r w:rsidR="00450248" w:rsidRPr="00D76EA4">
        <w:rPr>
          <w:rFonts w:ascii="Times New Roman CYR" w:eastAsia="Calibri" w:hAnsi="Times New Roman CYR" w:cs="Times New Roman CYR"/>
          <w:color w:val="000000"/>
          <w:szCs w:val="24"/>
          <w:lang w:val="en-US" w:eastAsia="ru-RU"/>
        </w:rPr>
        <w:t xml:space="preserve">, </w:t>
      </w:r>
    </w:p>
    <w:p w:rsidR="0011556F" w:rsidRDefault="00450248" w:rsidP="0011556F">
      <w:pPr>
        <w:spacing w:line="240" w:lineRule="auto"/>
        <w:jc w:val="center"/>
        <w:rPr>
          <w:rFonts w:ascii="Times New Roman CYR" w:eastAsia="Calibri" w:hAnsi="Times New Roman CYR" w:cs="Times New Roman CYR"/>
          <w:color w:val="000000"/>
          <w:szCs w:val="24"/>
          <w:lang w:val="en-US" w:eastAsia="ru-RU"/>
        </w:rPr>
      </w:pPr>
      <w:r w:rsidRPr="00D76EA4">
        <w:rPr>
          <w:rFonts w:ascii="Times New Roman CYR" w:eastAsia="Calibri" w:hAnsi="Times New Roman CYR" w:cs="Times New Roman CYR"/>
          <w:color w:val="000000"/>
          <w:szCs w:val="24"/>
          <w:lang w:val="en-US" w:eastAsia="ru-RU"/>
        </w:rPr>
        <w:t>International Business and Finance</w:t>
      </w:r>
      <w:r w:rsidR="00D76EA4">
        <w:rPr>
          <w:rFonts w:ascii="Times New Roman CYR" w:eastAsia="Calibri" w:hAnsi="Times New Roman CYR" w:cs="Times New Roman CYR"/>
          <w:color w:val="000000"/>
          <w:szCs w:val="24"/>
          <w:lang w:val="en-US" w:eastAsia="ru-RU"/>
        </w:rPr>
        <w:t xml:space="preserve"> department</w:t>
      </w:r>
      <w:r w:rsidRPr="00D76EA4">
        <w:rPr>
          <w:rFonts w:ascii="Times New Roman CYR" w:eastAsia="Calibri" w:hAnsi="Times New Roman CYR" w:cs="Times New Roman CYR"/>
          <w:color w:val="000000"/>
          <w:szCs w:val="24"/>
          <w:lang w:val="en-US" w:eastAsia="ru-RU"/>
        </w:rPr>
        <w:t>,</w:t>
      </w:r>
    </w:p>
    <w:p w:rsidR="0011556F" w:rsidRPr="0011556F" w:rsidRDefault="0011556F" w:rsidP="0011556F">
      <w:pPr>
        <w:spacing w:line="240" w:lineRule="auto"/>
        <w:jc w:val="center"/>
        <w:rPr>
          <w:rFonts w:eastAsia="Times New Roman" w:cs="Times New Roman"/>
          <w:szCs w:val="24"/>
          <w:lang w:val="en-US"/>
        </w:rPr>
      </w:pPr>
      <w:r w:rsidRPr="0011556F">
        <w:rPr>
          <w:rFonts w:cs="Times New Roman"/>
          <w:szCs w:val="24"/>
          <w:lang w:val="en-US" w:eastAsia="ru-RU"/>
        </w:rPr>
        <w:t xml:space="preserve"> E-mail: </w:t>
      </w:r>
      <w:r w:rsidRPr="0011556F">
        <w:rPr>
          <w:rStyle w:val="a7"/>
          <w:rFonts w:eastAsia="Times New Roman"/>
          <w:szCs w:val="24"/>
          <w:lang w:val="en-US"/>
        </w:rPr>
        <w:t>dolzhenkova-ev@yandex.ru;</w:t>
      </w:r>
      <w:r w:rsidRPr="0011556F">
        <w:rPr>
          <w:rFonts w:cs="Times New Roman"/>
          <w:szCs w:val="24"/>
          <w:lang w:val="en-US" w:eastAsia="ru-RU"/>
        </w:rPr>
        <w:t xml:space="preserve"> </w:t>
      </w:r>
      <w:proofErr w:type="spellStart"/>
      <w:r w:rsidRPr="0011556F">
        <w:rPr>
          <w:rFonts w:cs="Times New Roman"/>
          <w:i/>
          <w:szCs w:val="24"/>
          <w:lang w:val="en-US"/>
        </w:rPr>
        <w:t>tel</w:t>
      </w:r>
      <w:proofErr w:type="spellEnd"/>
      <w:r w:rsidRPr="0011556F">
        <w:rPr>
          <w:rFonts w:eastAsia="Times New Roman" w:cs="Times New Roman"/>
          <w:szCs w:val="24"/>
          <w:lang w:val="en-US"/>
        </w:rPr>
        <w:t>: +79024889328</w:t>
      </w:r>
    </w:p>
    <w:p w:rsidR="0011556F" w:rsidRDefault="0011556F" w:rsidP="0011556F">
      <w:pPr>
        <w:pStyle w:val="Default"/>
        <w:ind w:left="5387" w:hanging="4536"/>
        <w:jc w:val="center"/>
        <w:rPr>
          <w:rFonts w:ascii="Times New Roman CYR" w:hAnsi="Times New Roman CYR" w:cs="Times New Roman CYR"/>
          <w:lang w:val="en-US"/>
        </w:rPr>
      </w:pPr>
      <w:proofErr w:type="spellStart"/>
      <w:r>
        <w:rPr>
          <w:rFonts w:ascii="Times New Roman CYR" w:hAnsi="Times New Roman CYR" w:cs="Times New Roman CYR"/>
          <w:lang w:val="en-US"/>
        </w:rPr>
        <w:t>Kravchenko</w:t>
      </w:r>
      <w:proofErr w:type="spellEnd"/>
      <w:r>
        <w:rPr>
          <w:rFonts w:ascii="Times New Roman CYR" w:hAnsi="Times New Roman CYR" w:cs="Times New Roman CYR"/>
          <w:lang w:val="en-US"/>
        </w:rPr>
        <w:t xml:space="preserve"> </w:t>
      </w:r>
      <w:proofErr w:type="spellStart"/>
      <w:r>
        <w:rPr>
          <w:rFonts w:ascii="Times New Roman CYR" w:hAnsi="Times New Roman CYR" w:cs="Times New Roman CYR"/>
          <w:lang w:val="en-US"/>
        </w:rPr>
        <w:t>Artem</w:t>
      </w:r>
      <w:proofErr w:type="spellEnd"/>
      <w:r>
        <w:rPr>
          <w:rFonts w:ascii="Times New Roman CYR" w:hAnsi="Times New Roman CYR" w:cs="Times New Roman CYR"/>
          <w:lang w:val="en-US"/>
        </w:rPr>
        <w:t xml:space="preserve"> </w:t>
      </w:r>
      <w:proofErr w:type="spellStart"/>
      <w:r>
        <w:rPr>
          <w:rFonts w:ascii="Times New Roman CYR" w:hAnsi="Times New Roman CYR" w:cs="Times New Roman CYR"/>
          <w:lang w:val="en-US"/>
        </w:rPr>
        <w:t>Vadimovich</w:t>
      </w:r>
      <w:proofErr w:type="spellEnd"/>
    </w:p>
    <w:p w:rsidR="0011556F" w:rsidRPr="0011556F" w:rsidRDefault="0011556F" w:rsidP="0011556F">
      <w:pPr>
        <w:pStyle w:val="Default"/>
        <w:ind w:left="5387" w:hanging="4536"/>
        <w:jc w:val="center"/>
        <w:rPr>
          <w:rStyle w:val="alt-edited"/>
          <w:lang w:val="en-US"/>
        </w:rPr>
      </w:pPr>
      <w:r w:rsidRPr="00C16922">
        <w:rPr>
          <w:rStyle w:val="alt-edited"/>
          <w:lang w:val="en-US"/>
        </w:rPr>
        <w:t>Senior teacher</w:t>
      </w:r>
    </w:p>
    <w:p w:rsidR="0011556F" w:rsidRDefault="0011556F" w:rsidP="0011556F">
      <w:pPr>
        <w:spacing w:line="240" w:lineRule="auto"/>
        <w:jc w:val="center"/>
        <w:rPr>
          <w:rFonts w:eastAsia="Calibri"/>
          <w:szCs w:val="24"/>
          <w:lang w:val="en-US" w:eastAsia="ru-RU"/>
        </w:rPr>
      </w:pPr>
      <w:r>
        <w:rPr>
          <w:rFonts w:eastAsia="Calibri"/>
          <w:szCs w:val="24"/>
          <w:lang w:val="en-US" w:eastAsia="ru-RU"/>
        </w:rPr>
        <w:t xml:space="preserve">E–mail: </w:t>
      </w:r>
      <w:hyperlink r:id="rId11" w:history="1">
        <w:r>
          <w:rPr>
            <w:rStyle w:val="a7"/>
            <w:rFonts w:eastAsia="Calibri"/>
            <w:szCs w:val="24"/>
            <w:lang w:val="en-US" w:eastAsia="ru-RU"/>
          </w:rPr>
          <w:t>gaoren76@mail.ru</w:t>
        </w:r>
      </w:hyperlink>
      <w:r>
        <w:rPr>
          <w:rFonts w:eastAsia="Calibri"/>
          <w:szCs w:val="24"/>
          <w:lang w:val="en-US" w:eastAsia="ru-RU"/>
        </w:rPr>
        <w:t xml:space="preserve">; </w:t>
      </w:r>
      <w:r>
        <w:rPr>
          <w:rFonts w:eastAsia="Calibri"/>
          <w:szCs w:val="24"/>
          <w:lang w:eastAsia="ru-RU"/>
        </w:rPr>
        <w:t>тел</w:t>
      </w:r>
      <w:r>
        <w:rPr>
          <w:rFonts w:eastAsia="Calibri"/>
          <w:szCs w:val="24"/>
          <w:lang w:val="en-US" w:eastAsia="ru-RU"/>
        </w:rPr>
        <w:t>: +79024874985</w:t>
      </w:r>
    </w:p>
    <w:p w:rsidR="00450248" w:rsidRPr="00504E38" w:rsidRDefault="00450248" w:rsidP="00450248">
      <w:pPr>
        <w:spacing w:line="240" w:lineRule="auto"/>
        <w:jc w:val="center"/>
        <w:rPr>
          <w:i/>
          <w:szCs w:val="24"/>
          <w:lang w:val="en-US"/>
        </w:rPr>
      </w:pPr>
      <w:r w:rsidRPr="00504E38">
        <w:rPr>
          <w:i/>
          <w:szCs w:val="24"/>
          <w:lang w:val="en-US"/>
        </w:rPr>
        <w:t>Vladivostok State University of Economics and Service,</w:t>
      </w:r>
    </w:p>
    <w:p w:rsidR="00450248" w:rsidRPr="00D76EA4" w:rsidRDefault="00D76EA4" w:rsidP="00450248">
      <w:pPr>
        <w:spacing w:line="240" w:lineRule="auto"/>
        <w:jc w:val="center"/>
        <w:rPr>
          <w:i/>
          <w:szCs w:val="24"/>
          <w:lang w:val="en-US"/>
        </w:rPr>
      </w:pPr>
      <w:r>
        <w:rPr>
          <w:rFonts w:ascii="Times New Roman CYR" w:hAnsi="Times New Roman CYR" w:cs="Times New Roman CYR"/>
          <w:i/>
          <w:iCs/>
          <w:lang w:val="en-US"/>
        </w:rPr>
        <w:t xml:space="preserve">Russia, </w:t>
      </w:r>
      <w:proofErr w:type="spellStart"/>
      <w:r>
        <w:rPr>
          <w:rFonts w:ascii="Times New Roman CYR" w:hAnsi="Times New Roman CYR" w:cs="Times New Roman CYR"/>
          <w:i/>
          <w:iCs/>
          <w:lang w:val="en-US"/>
        </w:rPr>
        <w:t>Primorskiy</w:t>
      </w:r>
      <w:proofErr w:type="spellEnd"/>
      <w:r>
        <w:rPr>
          <w:rFonts w:ascii="Times New Roman CYR" w:hAnsi="Times New Roman CYR" w:cs="Times New Roman CYR"/>
          <w:i/>
          <w:iCs/>
          <w:lang w:val="en-US"/>
        </w:rPr>
        <w:t xml:space="preserve"> region,</w:t>
      </w:r>
      <w:r w:rsidRPr="00582FF0">
        <w:rPr>
          <w:rFonts w:ascii="Times New Roman CYR" w:hAnsi="Times New Roman CYR" w:cs="Times New Roman CYR"/>
          <w:i/>
          <w:iCs/>
          <w:lang w:val="en-US"/>
        </w:rPr>
        <w:t xml:space="preserve"> </w:t>
      </w:r>
      <w:r w:rsidR="00450248" w:rsidRPr="00D76EA4">
        <w:rPr>
          <w:i/>
          <w:szCs w:val="24"/>
          <w:lang w:val="en-US"/>
        </w:rPr>
        <w:t>Vladivostok</w:t>
      </w:r>
      <w:r>
        <w:rPr>
          <w:i/>
          <w:szCs w:val="24"/>
          <w:lang w:val="en-US"/>
        </w:rPr>
        <w:t>,</w:t>
      </w:r>
    </w:p>
    <w:p w:rsidR="00D76EA4" w:rsidRPr="00D76EA4" w:rsidRDefault="00D76EA4" w:rsidP="00D76EA4">
      <w:pPr>
        <w:pStyle w:val="Default"/>
        <w:ind w:left="5387" w:hanging="4536"/>
        <w:jc w:val="center"/>
        <w:rPr>
          <w:rFonts w:ascii="Times New Roman CYR" w:hAnsi="Times New Roman CYR" w:cs="Times New Roman CYR"/>
          <w:lang w:val="en-US"/>
        </w:rPr>
      </w:pPr>
      <w:proofErr w:type="spellStart"/>
      <w:r w:rsidRPr="00D76EA4">
        <w:rPr>
          <w:rFonts w:ascii="Times New Roman CYR" w:hAnsi="Times New Roman CYR" w:cs="Times New Roman CYR"/>
          <w:lang w:val="en-US"/>
        </w:rPr>
        <w:t>Gogolya</w:t>
      </w:r>
      <w:proofErr w:type="spellEnd"/>
      <w:r w:rsidRPr="00D76EA4">
        <w:rPr>
          <w:rFonts w:ascii="Times New Roman CYR" w:hAnsi="Times New Roman CYR" w:cs="Times New Roman CYR"/>
          <w:lang w:val="en-US"/>
        </w:rPr>
        <w:t xml:space="preserve"> </w:t>
      </w:r>
      <w:proofErr w:type="spellStart"/>
      <w:r w:rsidRPr="00D76EA4">
        <w:rPr>
          <w:rFonts w:ascii="Times New Roman CYR" w:hAnsi="Times New Roman CYR" w:cs="Times New Roman CYR"/>
          <w:lang w:val="en-US"/>
        </w:rPr>
        <w:t>st</w:t>
      </w:r>
      <w:proofErr w:type="spellEnd"/>
      <w:r w:rsidRPr="00D76EA4">
        <w:rPr>
          <w:rFonts w:ascii="Times New Roman CYR" w:hAnsi="Times New Roman CYR" w:cs="Times New Roman CYR"/>
          <w:lang w:val="en-US"/>
        </w:rPr>
        <w:t>., 41, 690014</w:t>
      </w:r>
    </w:p>
    <w:p w:rsidR="00450248" w:rsidRPr="007E2B1A" w:rsidRDefault="00450248" w:rsidP="007E2B1A">
      <w:pPr>
        <w:ind w:firstLine="0"/>
        <w:rPr>
          <w:rFonts w:ascii="Times New Roman CYR" w:eastAsia="Calibri" w:hAnsi="Times New Roman CYR" w:cs="Times New Roman CYR"/>
          <w:color w:val="000000"/>
          <w:szCs w:val="24"/>
          <w:lang w:val="en-US" w:eastAsia="ru-RU"/>
        </w:rPr>
      </w:pPr>
    </w:p>
    <w:p w:rsidR="00450248" w:rsidRPr="007E2B1A" w:rsidRDefault="007E2B1A" w:rsidP="0011556F">
      <w:pPr>
        <w:spacing w:line="240" w:lineRule="auto"/>
        <w:rPr>
          <w:rFonts w:ascii="Times New Roman CYR" w:eastAsia="Calibri" w:hAnsi="Times New Roman CYR" w:cs="Times New Roman CYR"/>
          <w:color w:val="000000"/>
          <w:szCs w:val="24"/>
          <w:lang w:val="en-US" w:eastAsia="ru-RU"/>
        </w:rPr>
      </w:pPr>
      <w:proofErr w:type="gramStart"/>
      <w:r w:rsidRPr="007E2B1A">
        <w:rPr>
          <w:rFonts w:ascii="Times New Roman CYR" w:eastAsia="Calibri" w:hAnsi="Times New Roman CYR" w:cs="Times New Roman CYR"/>
          <w:i/>
          <w:color w:val="000000"/>
          <w:szCs w:val="24"/>
          <w:lang w:val="en-US" w:eastAsia="ru-RU"/>
        </w:rPr>
        <w:t>The modern development of the world economy based on the development of the subjects that distribute their production and sales capacity to maximize coverage areas of the world mar</w:t>
      </w:r>
      <w:r>
        <w:rPr>
          <w:rFonts w:ascii="Times New Roman CYR" w:eastAsia="Calibri" w:hAnsi="Times New Roman CYR" w:cs="Times New Roman CYR"/>
          <w:i/>
          <w:color w:val="000000"/>
          <w:szCs w:val="24"/>
          <w:lang w:val="en-US" w:eastAsia="ru-RU"/>
        </w:rPr>
        <w:t>ket.</w:t>
      </w:r>
      <w:proofErr w:type="gramEnd"/>
      <w:r>
        <w:rPr>
          <w:rFonts w:ascii="Times New Roman CYR" w:eastAsia="Calibri" w:hAnsi="Times New Roman CYR" w:cs="Times New Roman CYR"/>
          <w:i/>
          <w:color w:val="000000"/>
          <w:szCs w:val="24"/>
          <w:lang w:val="en-US" w:eastAsia="ru-RU"/>
        </w:rPr>
        <w:t xml:space="preserve"> The driving force</w:t>
      </w:r>
      <w:r w:rsidRPr="007E2B1A">
        <w:rPr>
          <w:rFonts w:ascii="Times New Roman CYR" w:eastAsia="Calibri" w:hAnsi="Times New Roman CYR" w:cs="Times New Roman CYR"/>
          <w:i/>
          <w:color w:val="000000"/>
          <w:szCs w:val="24"/>
          <w:lang w:val="en-US" w:eastAsia="ru-RU"/>
        </w:rPr>
        <w:t xml:space="preserve"> of those subjects is the capital, expressed in fina</w:t>
      </w:r>
      <w:r w:rsidR="0011556F">
        <w:rPr>
          <w:rFonts w:ascii="Times New Roman CYR" w:eastAsia="Calibri" w:hAnsi="Times New Roman CYR" w:cs="Times New Roman CYR"/>
          <w:i/>
          <w:color w:val="000000"/>
          <w:szCs w:val="24"/>
          <w:lang w:val="en-US" w:eastAsia="ru-RU"/>
        </w:rPr>
        <w:t xml:space="preserve">ncial and innovation </w:t>
      </w:r>
      <w:proofErr w:type="spellStart"/>
      <w:r w:rsidR="0011556F">
        <w:rPr>
          <w:rFonts w:ascii="Times New Roman CYR" w:eastAsia="Calibri" w:hAnsi="Times New Roman CYR" w:cs="Times New Roman CYR"/>
          <w:i/>
          <w:color w:val="000000"/>
          <w:szCs w:val="24"/>
          <w:lang w:val="en-US" w:eastAsia="ru-RU"/>
        </w:rPr>
        <w:t>comp</w:t>
      </w:r>
      <w:r w:rsidR="0011556F">
        <w:rPr>
          <w:rFonts w:ascii="Times New Roman CYR" w:eastAsia="Calibri" w:hAnsi="Times New Roman CYR" w:cs="Times New Roman CYR"/>
          <w:i/>
          <w:color w:val="000000"/>
          <w:szCs w:val="24"/>
          <w:lang w:val="en-US" w:eastAsia="ru-RU"/>
        </w:rPr>
        <w:t>o</w:t>
      </w:r>
      <w:r w:rsidR="0011556F">
        <w:rPr>
          <w:rFonts w:ascii="Times New Roman CYR" w:eastAsia="Calibri" w:hAnsi="Times New Roman CYR" w:cs="Times New Roman CYR"/>
          <w:i/>
          <w:color w:val="000000"/>
          <w:szCs w:val="24"/>
          <w:lang w:val="en-US" w:eastAsia="ru-RU"/>
        </w:rPr>
        <w:t>nent</w:t>
      </w:r>
      <w:proofErr w:type="gramStart"/>
      <w:r w:rsidR="0011556F">
        <w:rPr>
          <w:rFonts w:ascii="Times New Roman CYR" w:eastAsia="Calibri" w:hAnsi="Times New Roman CYR" w:cs="Times New Roman CYR"/>
          <w:i/>
          <w:color w:val="000000"/>
          <w:szCs w:val="24"/>
          <w:lang w:val="en-US" w:eastAsia="ru-RU"/>
        </w:rPr>
        <w:t>,</w:t>
      </w:r>
      <w:r w:rsidRPr="007E2B1A">
        <w:rPr>
          <w:rFonts w:ascii="Times New Roman CYR" w:eastAsia="Calibri" w:hAnsi="Times New Roman CYR" w:cs="Times New Roman CYR"/>
          <w:i/>
          <w:color w:val="000000"/>
          <w:szCs w:val="24"/>
          <w:lang w:val="en-US" w:eastAsia="ru-RU"/>
        </w:rPr>
        <w:t>a</w:t>
      </w:r>
      <w:proofErr w:type="spellEnd"/>
      <w:proofErr w:type="gramEnd"/>
      <w:r w:rsidRPr="007E2B1A">
        <w:rPr>
          <w:rFonts w:ascii="Times New Roman CYR" w:eastAsia="Calibri" w:hAnsi="Times New Roman CYR" w:cs="Times New Roman CYR"/>
          <w:i/>
          <w:color w:val="000000"/>
          <w:szCs w:val="24"/>
          <w:lang w:val="en-US" w:eastAsia="ru-RU"/>
        </w:rPr>
        <w:t xml:space="preserve"> competitive advantage of multinational and government</w:t>
      </w:r>
      <w:r>
        <w:rPr>
          <w:rFonts w:ascii="Times New Roman CYR" w:eastAsia="Calibri" w:hAnsi="Times New Roman CYR" w:cs="Times New Roman CYR"/>
          <w:color w:val="000000"/>
          <w:szCs w:val="24"/>
          <w:lang w:val="en-US" w:eastAsia="ru-RU"/>
        </w:rPr>
        <w:t xml:space="preserve"> </w:t>
      </w:r>
      <w:r w:rsidRPr="007E2B1A">
        <w:rPr>
          <w:rFonts w:ascii="Times New Roman CYR" w:eastAsia="Calibri" w:hAnsi="Times New Roman CYR" w:cs="Times New Roman CYR"/>
          <w:i/>
          <w:color w:val="000000"/>
          <w:szCs w:val="24"/>
          <w:lang w:val="en-US" w:eastAsia="ru-RU"/>
        </w:rPr>
        <w:t>corporations</w:t>
      </w:r>
      <w:r>
        <w:rPr>
          <w:rFonts w:ascii="Times New Roman CYR" w:eastAsia="Calibri" w:hAnsi="Times New Roman CYR" w:cs="Times New Roman CYR"/>
          <w:i/>
          <w:color w:val="000000"/>
          <w:szCs w:val="24"/>
          <w:lang w:val="en-US" w:eastAsia="ru-RU"/>
        </w:rPr>
        <w:t>.</w:t>
      </w:r>
    </w:p>
    <w:p w:rsidR="00C210B4" w:rsidRPr="001B0102" w:rsidRDefault="00C210B4" w:rsidP="00C210B4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10076"/>
          <w:tab w:val="left" w:pos="1560"/>
          <w:tab w:val="left" w:pos="1701"/>
          <w:tab w:val="left" w:pos="8931"/>
        </w:tabs>
        <w:ind w:firstLine="709"/>
        <w:jc w:val="both"/>
        <w:rPr>
          <w:rFonts w:ascii="inherit" w:eastAsia="Times New Roman" w:hAnsi="inherit" w:cs="Courier New"/>
          <w:color w:val="212121"/>
          <w:lang w:val="en-US"/>
        </w:rPr>
      </w:pPr>
      <w:r w:rsidRPr="001B0102">
        <w:rPr>
          <w:rFonts w:ascii="Times New Roman CYR" w:eastAsiaTheme="minorHAnsi" w:hAnsi="Times New Roman CYR" w:cs="Times New Roman CYR"/>
          <w:b/>
          <w:i/>
          <w:sz w:val="24"/>
          <w:szCs w:val="24"/>
          <w:lang w:val="en-US" w:eastAsia="en-US"/>
        </w:rPr>
        <w:t>Key words:</w:t>
      </w:r>
      <w:r>
        <w:rPr>
          <w:rFonts w:ascii="Times New Roman CYR" w:eastAsiaTheme="minorHAnsi" w:hAnsi="Times New Roman CYR" w:cs="Times New Roman CYR"/>
          <w:b/>
          <w:i/>
          <w:sz w:val="24"/>
          <w:szCs w:val="24"/>
          <w:lang w:val="en-US" w:eastAsia="en-US"/>
        </w:rPr>
        <w:t xml:space="preserve"> </w:t>
      </w:r>
      <w:r w:rsidRPr="001B0102">
        <w:rPr>
          <w:rFonts w:ascii="Times New Roman CYR" w:eastAsiaTheme="minorHAnsi" w:hAnsi="Times New Roman CYR" w:cs="Times New Roman CYR"/>
          <w:sz w:val="24"/>
          <w:szCs w:val="24"/>
          <w:lang w:val="en-US" w:eastAsia="en-US"/>
        </w:rPr>
        <w:t>multinational corporations,</w:t>
      </w:r>
      <w:r>
        <w:rPr>
          <w:rFonts w:ascii="Times New Roman CYR" w:eastAsiaTheme="minorHAnsi" w:hAnsi="Times New Roman CYR" w:cs="Times New Roman CYR"/>
          <w:sz w:val="24"/>
          <w:szCs w:val="24"/>
          <w:lang w:val="en-US" w:eastAsia="en-US"/>
        </w:rPr>
        <w:t xml:space="preserve"> role, place, process, </w:t>
      </w:r>
      <w:proofErr w:type="spellStart"/>
      <w:r>
        <w:rPr>
          <w:rFonts w:ascii="Times New Roman CYR" w:eastAsiaTheme="minorHAnsi" w:hAnsi="Times New Roman CYR" w:cs="Times New Roman CYR"/>
          <w:sz w:val="24"/>
          <w:szCs w:val="24"/>
          <w:lang w:val="en-US" w:eastAsia="en-US"/>
        </w:rPr>
        <w:t>transnationalization</w:t>
      </w:r>
      <w:proofErr w:type="spellEnd"/>
      <w:r w:rsidRPr="001B0102">
        <w:rPr>
          <w:rFonts w:ascii="Times New Roman CYR" w:eastAsiaTheme="minorHAnsi" w:hAnsi="Times New Roman CYR" w:cs="Times New Roman CYR"/>
          <w:sz w:val="24"/>
          <w:szCs w:val="24"/>
          <w:lang w:val="en-US" w:eastAsia="en-US"/>
        </w:rPr>
        <w:t>, corpor</w:t>
      </w:r>
      <w:r w:rsidRPr="001B0102">
        <w:rPr>
          <w:rFonts w:ascii="Times New Roman CYR" w:eastAsiaTheme="minorHAnsi" w:hAnsi="Times New Roman CYR" w:cs="Times New Roman CYR"/>
          <w:sz w:val="24"/>
          <w:szCs w:val="24"/>
          <w:lang w:val="en-US" w:eastAsia="en-US"/>
        </w:rPr>
        <w:t>a</w:t>
      </w:r>
      <w:r w:rsidRPr="001B0102">
        <w:rPr>
          <w:rFonts w:ascii="Times New Roman CYR" w:eastAsiaTheme="minorHAnsi" w:hAnsi="Times New Roman CYR" w:cs="Times New Roman CYR"/>
          <w:sz w:val="24"/>
          <w:szCs w:val="24"/>
          <w:lang w:val="en-US" w:eastAsia="en-US"/>
        </w:rPr>
        <w:t>tion</w:t>
      </w:r>
      <w:r>
        <w:rPr>
          <w:rFonts w:ascii="Times New Roman CYR" w:eastAsiaTheme="minorHAnsi" w:hAnsi="Times New Roman CYR" w:cs="Times New Roman CYR"/>
          <w:sz w:val="24"/>
          <w:szCs w:val="24"/>
          <w:lang w:val="en-US" w:eastAsia="en-US"/>
        </w:rPr>
        <w:t>.</w:t>
      </w:r>
    </w:p>
    <w:p w:rsidR="008030EA" w:rsidRDefault="008030EA">
      <w:r>
        <w:t xml:space="preserve">Более полувека доминирование в мировой экономике развитых стран привело к </w:t>
      </w:r>
      <w:proofErr w:type="spellStart"/>
      <w:r>
        <w:t>мон</w:t>
      </w:r>
      <w:r>
        <w:t>о</w:t>
      </w:r>
      <w:r>
        <w:t>центрированному</w:t>
      </w:r>
      <w:proofErr w:type="spellEnd"/>
      <w:r>
        <w:t xml:space="preserve"> укладу распределения ресурсов, что привело к </w:t>
      </w:r>
      <w:r w:rsidR="00F55152">
        <w:t>преобладанию динамично развивающихся национальных экономик с экспортной ориентированностью. Уязвимость с</w:t>
      </w:r>
      <w:r w:rsidR="00F55152">
        <w:t>о</w:t>
      </w:r>
      <w:r w:rsidR="00F55152">
        <w:t>временной мировой экономики состоит в том, что высокая зависимость от экономики одной группы стран</w:t>
      </w:r>
      <w:r w:rsidR="00C71168">
        <w:t xml:space="preserve"> (</w:t>
      </w:r>
      <w:proofErr w:type="spellStart"/>
      <w:r w:rsidR="00C71168">
        <w:t>триады:США</w:t>
      </w:r>
      <w:proofErr w:type="spellEnd"/>
      <w:r w:rsidR="00C71168">
        <w:t>, Япония и ЕС)</w:t>
      </w:r>
      <w:r w:rsidR="00F55152">
        <w:t xml:space="preserve"> ставит под угрозу благосостояние менее </w:t>
      </w:r>
      <w:r w:rsidR="00C71168">
        <w:t>разв</w:t>
      </w:r>
      <w:r w:rsidR="00C71168">
        <w:t>и</w:t>
      </w:r>
      <w:r w:rsidR="00C71168">
        <w:lastRenderedPageBreak/>
        <w:t>тых</w:t>
      </w:r>
      <w:r w:rsidR="00F55152">
        <w:t xml:space="preserve"> в случае кризиса одной из лидирующих</w:t>
      </w:r>
      <w:proofErr w:type="gramStart"/>
      <w:r w:rsidR="00F55152">
        <w:t>.</w:t>
      </w:r>
      <w:r w:rsidR="009131A9">
        <w:t>С</w:t>
      </w:r>
      <w:proofErr w:type="gramEnd"/>
      <w:r w:rsidR="009131A9">
        <w:t xml:space="preserve">траны Триады включают в себя более узкий круг стран, нежели вся группа развитых государств мира, в которую помимо этого входят Австралия, Н. Зеландия, ЮАР, Израиль, Скандинавия. Однако именно на Триаду приходится наибольший объем иностранных инвестиций </w:t>
      </w:r>
      <w:r w:rsidR="009131A9" w:rsidRPr="009131A9">
        <w:t>[</w:t>
      </w:r>
      <w:r w:rsidR="002B682D">
        <w:t>5</w:t>
      </w:r>
      <w:r w:rsidR="009131A9">
        <w:t>, с. 419</w:t>
      </w:r>
      <w:r w:rsidR="009131A9" w:rsidRPr="009131A9">
        <w:t>]</w:t>
      </w:r>
      <w:r w:rsidR="009131A9">
        <w:t xml:space="preserve">. </w:t>
      </w:r>
      <w:r w:rsidR="00F55152">
        <w:t>Таким образом, новые тенденции развития экономики направлены на децентрализацию и усиления региональных объединений на основе взаимной потребности в ресурсах друг друга, двусторонней и многосторонней д</w:t>
      </w:r>
      <w:r w:rsidR="00F55152">
        <w:t>о</w:t>
      </w:r>
      <w:r w:rsidR="00F55152">
        <w:t>говоренности об интеграции в отрасли или на основе краткосрочных целей.</w:t>
      </w:r>
    </w:p>
    <w:p w:rsidR="00F55152" w:rsidRDefault="00F55152">
      <w:r>
        <w:t>Ввиду высокой концентрации ресурсов в рамках ТНК и снижении роли государства в мировой</w:t>
      </w:r>
      <w:r w:rsidR="00C71168">
        <w:t xml:space="preserve"> экономике, развитии</w:t>
      </w:r>
      <w:r>
        <w:t xml:space="preserve"> национальных гос</w:t>
      </w:r>
      <w:r w:rsidR="00C71168">
        <w:t xml:space="preserve">ударственных </w:t>
      </w:r>
      <w:r>
        <w:t>корпораций стало закономе</w:t>
      </w:r>
      <w:r>
        <w:t>р</w:t>
      </w:r>
      <w:r>
        <w:t xml:space="preserve">ным явлением, характерным в особенности для развивающихся стран: особенно это касается одного из мировых центров – </w:t>
      </w:r>
      <w:r w:rsidR="003C7B99">
        <w:t>Северо</w:t>
      </w:r>
      <w:r>
        <w:t xml:space="preserve">-Восточной Азии. Во главе динамично развивающегося региона находится Китай, </w:t>
      </w:r>
      <w:proofErr w:type="gramStart"/>
      <w:r w:rsidR="008B5682">
        <w:t>ТНК</w:t>
      </w:r>
      <w:proofErr w:type="gramEnd"/>
      <w:r w:rsidR="008B5682">
        <w:t xml:space="preserve"> которых в 2014 г., по версии журнала «</w:t>
      </w:r>
      <w:proofErr w:type="spellStart"/>
      <w:r w:rsidR="008B5682">
        <w:t>Форбс</w:t>
      </w:r>
      <w:proofErr w:type="spellEnd"/>
      <w:r w:rsidR="008B5682">
        <w:t xml:space="preserve">», </w:t>
      </w:r>
      <w:r w:rsidR="003C7B99">
        <w:t>представлены в количестве пяти компаний  среди десяти лидирующих</w:t>
      </w:r>
      <w:r w:rsidR="008B5682">
        <w:t xml:space="preserve">: три из них финансовые корпорации, один банк </w:t>
      </w:r>
      <w:r w:rsidR="008B5682" w:rsidRPr="00E457BA">
        <w:rPr>
          <w:szCs w:val="24"/>
        </w:rPr>
        <w:t>(</w:t>
      </w:r>
      <w:proofErr w:type="spellStart"/>
      <w:r w:rsidR="008B5682" w:rsidRPr="00E457BA">
        <w:rPr>
          <w:color w:val="000000"/>
          <w:szCs w:val="24"/>
          <w:lang w:eastAsia="ru-RU"/>
        </w:rPr>
        <w:t>BankofChina</w:t>
      </w:r>
      <w:proofErr w:type="spellEnd"/>
      <w:r w:rsidR="008B5682" w:rsidRPr="00E457BA">
        <w:rPr>
          <w:color w:val="000000"/>
          <w:szCs w:val="24"/>
          <w:lang w:eastAsia="ru-RU"/>
        </w:rPr>
        <w:t>),</w:t>
      </w:r>
      <w:r w:rsidR="008B5682" w:rsidRPr="008B5682">
        <w:t xml:space="preserve">созданный для обслуживания международных операций, а также нефтегазовая компания </w:t>
      </w:r>
      <w:proofErr w:type="spellStart"/>
      <w:r w:rsidR="008B5682" w:rsidRPr="008B5682">
        <w:t>PetroChina</w:t>
      </w:r>
      <w:proofErr w:type="spellEnd"/>
      <w:r w:rsidR="008B5682" w:rsidRPr="008B5682">
        <w:t>.</w:t>
      </w:r>
      <w:r w:rsidR="003C7B99">
        <w:t xml:space="preserve"> Среди крупнейших ТНК Северо-Восточной Азии</w:t>
      </w:r>
      <w:r w:rsidR="00EF4A0A">
        <w:t>, кол</w:t>
      </w:r>
      <w:r w:rsidR="00EF4A0A">
        <w:t>и</w:t>
      </w:r>
      <w:r w:rsidR="00EF4A0A">
        <w:t>чество японских, южнокорейских и российских ТНК значительно уступают в итоговой су</w:t>
      </w:r>
      <w:r w:rsidR="00EF4A0A">
        <w:t>м</w:t>
      </w:r>
      <w:r w:rsidR="00EF4A0A">
        <w:t>ме активов и динамике развития.</w:t>
      </w:r>
    </w:p>
    <w:p w:rsidR="008D4FD7" w:rsidRDefault="008D4FD7">
      <w:r>
        <w:t>Как показывают результаты анализа развития национальных экономик, эффекти</w:t>
      </w:r>
      <w:r>
        <w:t>в</w:t>
      </w:r>
      <w:r>
        <w:t xml:space="preserve">ность развития ТНК основывается этапе развития показателей эффективности, в том числе ВВП. Характер ТНК – отраслевая комплексность – результат развития промышленности и уровня развития услуг. </w:t>
      </w:r>
      <w:proofErr w:type="spellStart"/>
      <w:r>
        <w:t>Валовый</w:t>
      </w:r>
      <w:proofErr w:type="spellEnd"/>
      <w:r>
        <w:t xml:space="preserve"> внутренний продукт – показатель эффективности использ</w:t>
      </w:r>
      <w:r>
        <w:t>о</w:t>
      </w:r>
      <w:r>
        <w:t xml:space="preserve">вания имеющихся ресурсов: природных, человеческих, производственных, </w:t>
      </w:r>
      <w:r w:rsidR="00337E20">
        <w:t xml:space="preserve">- которые по мере их развития переводят субъектов национальных экономик на наднациональный уровень. </w:t>
      </w:r>
      <w:r w:rsidR="00FD7E05">
        <w:t>В</w:t>
      </w:r>
      <w:r w:rsidR="00FD7E05">
        <w:t>ы</w:t>
      </w:r>
      <w:r w:rsidR="00FD7E05">
        <w:t xml:space="preserve">сокая конкурентоспособность ТНК основывается на двух факторах: уровень ВВП на  душу населения от 25 тыс. долл. и лидирующие позиции на мировом рынке экспорта и импорта страны </w:t>
      </w:r>
      <w:r w:rsidR="00FD7E05" w:rsidRPr="00FD7E05">
        <w:t>[</w:t>
      </w:r>
      <w:r w:rsidR="002B682D">
        <w:t>1</w:t>
      </w:r>
      <w:r w:rsidR="00FD7E05">
        <w:t>, с. 15</w:t>
      </w:r>
      <w:r w:rsidR="00FD7E05" w:rsidRPr="00FD7E05">
        <w:t>]</w:t>
      </w:r>
      <w:r w:rsidR="00FD7E05">
        <w:t xml:space="preserve">. </w:t>
      </w:r>
      <w:r w:rsidR="00337E20">
        <w:t>На рисунке 1 отражена сравнительная динамика В</w:t>
      </w:r>
      <w:proofErr w:type="gramStart"/>
      <w:r w:rsidR="00337E20">
        <w:t>ВП стр</w:t>
      </w:r>
      <w:proofErr w:type="gramEnd"/>
      <w:r w:rsidR="00337E20">
        <w:t>ан Северо-Восточной Азии.</w:t>
      </w:r>
    </w:p>
    <w:p w:rsidR="008D4FD7" w:rsidRDefault="008D4FD7" w:rsidP="008D4FD7">
      <w:pPr>
        <w:ind w:firstLine="0"/>
        <w:jc w:val="center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72000" cy="2713990"/>
            <wp:effectExtent l="0" t="0" r="0" b="0"/>
            <wp:docPr id="6" name="Рисунок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аграмма 6"/>
                    <pic:cNvPicPr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1389" t="-3554" r="-2777" b="-3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1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FD7" w:rsidRPr="00281B79" w:rsidRDefault="008D4FD7" w:rsidP="008D4FD7">
      <w:pPr>
        <w:ind w:firstLine="0"/>
        <w:jc w:val="left"/>
        <w:rPr>
          <w:i/>
        </w:rPr>
      </w:pPr>
      <w:r w:rsidRPr="00281B79">
        <w:rPr>
          <w:i/>
        </w:rPr>
        <w:t xml:space="preserve">Источник: </w:t>
      </w:r>
      <w:hyperlink r:id="rId13" w:history="1">
        <w:r w:rsidRPr="003F28EE">
          <w:rPr>
            <w:rStyle w:val="a7"/>
            <w:i/>
          </w:rPr>
          <w:t>http://stats.oecd.org/</w:t>
        </w:r>
      </w:hyperlink>
    </w:p>
    <w:p w:rsidR="008D4FD7" w:rsidRPr="00281B79" w:rsidRDefault="008D4FD7" w:rsidP="008D4FD7">
      <w:pPr>
        <w:ind w:firstLine="0"/>
        <w:jc w:val="center"/>
      </w:pPr>
      <w:r>
        <w:t>Рисунок 1 – Динамика роста ВВП на душу населения, долл.</w:t>
      </w:r>
    </w:p>
    <w:p w:rsidR="00FD7E05" w:rsidRDefault="00337E20">
      <w:r>
        <w:t>Данные показы</w:t>
      </w:r>
      <w:r w:rsidR="00FD7E05">
        <w:t>вают лидирующие позиции Японии и Р. Корея с высокими показат</w:t>
      </w:r>
      <w:r w:rsidR="00FD7E05">
        <w:t>е</w:t>
      </w:r>
      <w:r w:rsidR="00FD7E05">
        <w:t xml:space="preserve">лями, определяющими уровень развития национальных </w:t>
      </w:r>
      <w:proofErr w:type="spellStart"/>
      <w:r w:rsidR="00FD7E05">
        <w:t>ТНК</w:t>
      </w:r>
      <w:proofErr w:type="gramStart"/>
      <w:r w:rsidR="00FD7E05">
        <w:t>.</w:t>
      </w:r>
      <w:r w:rsidR="002766F9" w:rsidRPr="002766F9">
        <w:t>П</w:t>
      </w:r>
      <w:proofErr w:type="gramEnd"/>
      <w:r w:rsidR="002766F9" w:rsidRPr="002766F9">
        <w:t>о</w:t>
      </w:r>
      <w:proofErr w:type="spellEnd"/>
      <w:r w:rsidR="002766F9" w:rsidRPr="002766F9">
        <w:t xml:space="preserve"> сравнению с </w:t>
      </w:r>
      <w:r w:rsidR="002766F9">
        <w:t>Т</w:t>
      </w:r>
      <w:r w:rsidR="002766F9" w:rsidRPr="002766F9">
        <w:t>НК из разв</w:t>
      </w:r>
      <w:r w:rsidR="002766F9" w:rsidRPr="002766F9">
        <w:t>и</w:t>
      </w:r>
      <w:r w:rsidR="002766F9" w:rsidRPr="002766F9">
        <w:t>тых стран может показаться, что МНК из растущих экономик не обладают внутрифирме</w:t>
      </w:r>
      <w:r w:rsidR="002766F9" w:rsidRPr="002766F9">
        <w:t>н</w:t>
      </w:r>
      <w:r w:rsidR="002766F9" w:rsidRPr="002766F9">
        <w:t xml:space="preserve">ными преимуществами (FSA — </w:t>
      </w:r>
      <w:proofErr w:type="spellStart"/>
      <w:r w:rsidR="002766F9" w:rsidRPr="002766F9">
        <w:t>firmspecificadvantages</w:t>
      </w:r>
      <w:proofErr w:type="spellEnd"/>
      <w:r w:rsidR="002766F9" w:rsidRPr="002766F9">
        <w:t>), а полностью полагаются на сравн</w:t>
      </w:r>
      <w:r w:rsidR="002766F9" w:rsidRPr="002766F9">
        <w:t>и</w:t>
      </w:r>
      <w:r w:rsidR="002766F9" w:rsidRPr="002766F9">
        <w:t xml:space="preserve">тельные преимущества стран (CSA — </w:t>
      </w:r>
      <w:proofErr w:type="spellStart"/>
      <w:r w:rsidR="002766F9" w:rsidRPr="002766F9">
        <w:t>countryspecificadvantage</w:t>
      </w:r>
      <w:proofErr w:type="spellEnd"/>
      <w:r w:rsidR="002766F9" w:rsidRPr="002766F9">
        <w:t>)[</w:t>
      </w:r>
      <w:r w:rsidR="002B682D">
        <w:t>8</w:t>
      </w:r>
      <w:r w:rsidR="002766F9" w:rsidRPr="002766F9">
        <w:t>].</w:t>
      </w:r>
    </w:p>
    <w:p w:rsidR="00337E20" w:rsidRDefault="00FD7E05">
      <w:proofErr w:type="gramStart"/>
      <w:r w:rsidRPr="00FD7E05">
        <w:t xml:space="preserve">С точки зрения размещения ПИИ конечный результат совокупного воздействия </w:t>
      </w:r>
      <w:proofErr w:type="spellStart"/>
      <w:r w:rsidRPr="00FD7E05">
        <w:t>соот-ветствующих</w:t>
      </w:r>
      <w:proofErr w:type="spellEnd"/>
      <w:r w:rsidRPr="00FD7E05">
        <w:t xml:space="preserve"> движущих сил, преимуществ и мотивов заключается в том, что большая часть инвестиций ТНК нового поколения осуществляется в других развивающихся странах (н</w:t>
      </w:r>
      <w:r w:rsidRPr="00FD7E05">
        <w:t>а</w:t>
      </w:r>
      <w:r w:rsidRPr="00FD7E05">
        <w:t>пример, в силу сходства потребительского рынка</w:t>
      </w:r>
      <w:r w:rsidR="00B11CB7" w:rsidRPr="002766F9">
        <w:t>[</w:t>
      </w:r>
      <w:r w:rsidR="00B11CB7">
        <w:t>10]</w:t>
      </w:r>
      <w:r w:rsidRPr="00FD7E05">
        <w:t xml:space="preserve">, технологического уровня или </w:t>
      </w:r>
      <w:proofErr w:type="spellStart"/>
      <w:r w:rsidRPr="00FD7E05">
        <w:t>институ-циональных</w:t>
      </w:r>
      <w:proofErr w:type="spellEnd"/>
      <w:r w:rsidRPr="00FD7E05">
        <w:t xml:space="preserve"> структур) ил</w:t>
      </w:r>
      <w:r w:rsidR="002766F9">
        <w:t>и в пределах региона (</w:t>
      </w:r>
      <w:r w:rsidRPr="00FD7E05">
        <w:t>в соседних странах</w:t>
      </w:r>
      <w:r>
        <w:t>, где условия работы зн</w:t>
      </w:r>
      <w:r>
        <w:t>а</w:t>
      </w:r>
      <w:r>
        <w:t>комы) [</w:t>
      </w:r>
      <w:r w:rsidR="002B682D">
        <w:t>4</w:t>
      </w:r>
      <w:r w:rsidRPr="00FD7E05">
        <w:t>, с. 99]</w:t>
      </w:r>
      <w:proofErr w:type="gramEnd"/>
      <w:r w:rsidRPr="00FD7E05">
        <w:t>.</w:t>
      </w:r>
      <w:r w:rsidR="00337E20">
        <w:t>ТНК Японии представляют мировые торговые марки в инновационной пр</w:t>
      </w:r>
      <w:r w:rsidR="00337E20">
        <w:t>о</w:t>
      </w:r>
      <w:r w:rsidR="00337E20">
        <w:t xml:space="preserve">мышленной сфере с высоким уровнем охвата финансового капитала. </w:t>
      </w:r>
    </w:p>
    <w:p w:rsidR="00337E20" w:rsidRDefault="00337E20">
      <w:r>
        <w:t>Корейские корпорации – корпорации, основанные на национальных предприятиях клановой системы «</w:t>
      </w:r>
      <w:proofErr w:type="spellStart"/>
      <w:r>
        <w:t>чеболи</w:t>
      </w:r>
      <w:proofErr w:type="spellEnd"/>
      <w:r>
        <w:t>», которые объединяют семейные кланы для повышения конк</w:t>
      </w:r>
      <w:r>
        <w:t>у</w:t>
      </w:r>
      <w:r>
        <w:t>ренции на мировом рынке</w:t>
      </w:r>
      <w:r w:rsidR="00B11CB7" w:rsidRPr="002766F9">
        <w:t>[</w:t>
      </w:r>
      <w:r w:rsidR="00B11CB7">
        <w:t>9</w:t>
      </w:r>
      <w:r w:rsidR="00B11CB7" w:rsidRPr="002766F9">
        <w:t>].</w:t>
      </w:r>
      <w:r>
        <w:t xml:space="preserve"> Такая система дает преимущества как объединение усилий, а также </w:t>
      </w:r>
      <w:proofErr w:type="gramStart"/>
      <w:r>
        <w:t>обеспечении</w:t>
      </w:r>
      <w:proofErr w:type="gramEnd"/>
      <w:r>
        <w:t xml:space="preserve"> государственной поддержки.</w:t>
      </w:r>
    </w:p>
    <w:p w:rsidR="00FD7E05" w:rsidRPr="00EF7730" w:rsidRDefault="00FD7E05">
      <w:r w:rsidRPr="00FD7E05">
        <w:t>Российские корпорации относительно уступают в длительности пребывания в реги</w:t>
      </w:r>
      <w:r w:rsidRPr="00FD7E05">
        <w:t>о</w:t>
      </w:r>
      <w:r w:rsidRPr="00FD7E05">
        <w:t>не, уровне отраслевого развития, однако их деятельность стала необходимой дополняющей в развитии региона,  нуждающегося в стабильной поставке энергоресурсов. Среди предста</w:t>
      </w:r>
      <w:r w:rsidRPr="00FD7E05">
        <w:t>в</w:t>
      </w:r>
      <w:r w:rsidRPr="00FD7E05">
        <w:t>ляющих Россию ТНК являются: «Роснефть» и «Газпром», Сбербанк находился на 58 месте в рейтинге.</w:t>
      </w:r>
      <w:r w:rsidR="00EF7730">
        <w:t xml:space="preserve"> Стратегической целью «Газпром» является диверсификация новых рынков, де</w:t>
      </w:r>
      <w:r w:rsidR="00EF7730">
        <w:t>я</w:t>
      </w:r>
      <w:r w:rsidR="00EF7730">
        <w:t xml:space="preserve">тельности и обеспечение надежности поставок </w:t>
      </w:r>
      <w:r w:rsidR="00EF7730" w:rsidRPr="00EF7730">
        <w:t>[</w:t>
      </w:r>
      <w:r w:rsidR="002B682D">
        <w:t>4</w:t>
      </w:r>
      <w:r w:rsidR="00EF7730">
        <w:t>, с. 29</w:t>
      </w:r>
      <w:r w:rsidR="00EF7730" w:rsidRPr="00EF7730">
        <w:t>]</w:t>
      </w:r>
      <w:r w:rsidR="00EF7730">
        <w:t>.</w:t>
      </w:r>
    </w:p>
    <w:p w:rsidR="00C71168" w:rsidRDefault="00C71168">
      <w:r>
        <w:lastRenderedPageBreak/>
        <w:t xml:space="preserve">Устойчивая положительная динамика иностранных инвестиций развивающихся стран составляет в настоящее время основу инвестиционной активности в мировой экономике. Данные </w:t>
      </w:r>
      <w:r w:rsidR="008D4FD7">
        <w:t>рисунка 2</w:t>
      </w:r>
      <w:r>
        <w:t xml:space="preserve"> показывают, что финансовый кризис 2009 года оказал негативное влияние на приток иностранных инвестиций в развитые страны, при этом развивающиеся страны у</w:t>
      </w:r>
      <w:r>
        <w:t>с</w:t>
      </w:r>
      <w:r>
        <w:t>тойчиво привлекают в свои экономики инвестиционные ресурсы.</w:t>
      </w:r>
    </w:p>
    <w:p w:rsidR="00EF4A0A" w:rsidRPr="00055238" w:rsidRDefault="00EF4A0A" w:rsidP="00EF4A0A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5069864" cy="2801257"/>
            <wp:effectExtent l="0" t="0" r="0" b="0"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аграмма 1"/>
                    <pic:cNvPicPr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5136" t="-3973" r="-4161" b="-4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0158" cy="28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A0A" w:rsidRPr="00681B54" w:rsidRDefault="00EF4A0A" w:rsidP="00EF4A0A">
      <w:pPr>
        <w:ind w:firstLine="0"/>
        <w:jc w:val="left"/>
        <w:rPr>
          <w:i/>
          <w:szCs w:val="24"/>
        </w:rPr>
      </w:pPr>
      <w:r w:rsidRPr="00681B54">
        <w:rPr>
          <w:i/>
          <w:szCs w:val="24"/>
        </w:rPr>
        <w:t>Источник: http://unctadstat.unctad.org/</w:t>
      </w:r>
    </w:p>
    <w:p w:rsidR="00EF4A0A" w:rsidRDefault="00C71168" w:rsidP="00EF4A0A">
      <w:pPr>
        <w:ind w:firstLine="0"/>
        <w:jc w:val="center"/>
      </w:pPr>
      <w:r>
        <w:t xml:space="preserve">Рисунок </w:t>
      </w:r>
      <w:r w:rsidR="008D4FD7">
        <w:t>2</w:t>
      </w:r>
      <w:r w:rsidR="00EF4A0A">
        <w:t xml:space="preserve"> – Приток ПИИ по регионам мира, млрд. долл.</w:t>
      </w:r>
    </w:p>
    <w:p w:rsidR="00C71168" w:rsidRDefault="00C71168" w:rsidP="00C71168">
      <w:r>
        <w:t>Данная тенденция отражает наличие потенциала для развития и увеличения капитала на территории развивающихся стран, а также то, что уровень притока инвестиций держится на экономиках развивающихся стран.</w:t>
      </w:r>
    </w:p>
    <w:p w:rsidR="00C71168" w:rsidRDefault="008D4FD7" w:rsidP="00C71168">
      <w:r>
        <w:t>На рисунке 3</w:t>
      </w:r>
      <w:r w:rsidR="00C71168">
        <w:t xml:space="preserve"> показана тенденция оттока прямых иностранных инвестиций из гру</w:t>
      </w:r>
      <w:proofErr w:type="gramStart"/>
      <w:r w:rsidR="00C71168">
        <w:t>пп стр</w:t>
      </w:r>
      <w:proofErr w:type="gramEnd"/>
      <w:r w:rsidR="00C71168">
        <w:t>ан мира.</w:t>
      </w:r>
    </w:p>
    <w:p w:rsidR="00EF4A0A" w:rsidRDefault="00EF4A0A" w:rsidP="00EF4A0A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4869541" cy="2605314"/>
            <wp:effectExtent l="0" t="0" r="0" b="0"/>
            <wp:docPr id="3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аграмма 2"/>
                    <pic:cNvPicPr>
                      <a:picLocks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4785" t="-3850" r="-1726" b="-43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425" cy="2604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A0A" w:rsidRPr="00681B54" w:rsidRDefault="00EF4A0A" w:rsidP="00EF4A0A">
      <w:pPr>
        <w:ind w:firstLine="0"/>
        <w:jc w:val="left"/>
        <w:rPr>
          <w:i/>
          <w:szCs w:val="24"/>
        </w:rPr>
      </w:pPr>
      <w:r w:rsidRPr="00681B54">
        <w:rPr>
          <w:i/>
          <w:szCs w:val="24"/>
        </w:rPr>
        <w:t>Источник: http://unctadstat.unctad.org/</w:t>
      </w:r>
    </w:p>
    <w:p w:rsidR="00EF4A0A" w:rsidRDefault="00C71168" w:rsidP="00EF4A0A">
      <w:pPr>
        <w:ind w:firstLine="0"/>
        <w:jc w:val="center"/>
      </w:pPr>
      <w:r>
        <w:lastRenderedPageBreak/>
        <w:t xml:space="preserve">Рисунок </w:t>
      </w:r>
      <w:r w:rsidR="008D4FD7">
        <w:t>3</w:t>
      </w:r>
      <w:r w:rsidR="00EF4A0A">
        <w:t xml:space="preserve"> – Отток ПИИ по регионам мира, млрд. долл.</w:t>
      </w:r>
    </w:p>
    <w:p w:rsidR="00C71168" w:rsidRDefault="00C71168" w:rsidP="00C71168">
      <w:r>
        <w:t>Данные рисунка показывают резкий спад оттока инвестиций из развитых стран, при этом развивающиеся страны стабильно вывозят капитал для вложения инвестиций по всему  миру, в том числе в развивающиеся экономики.</w:t>
      </w:r>
    </w:p>
    <w:p w:rsidR="001B7AFF" w:rsidRDefault="008D4FD7" w:rsidP="00C71168">
      <w:r>
        <w:t>Данные рисунка 4</w:t>
      </w:r>
      <w:r w:rsidR="001B7AFF">
        <w:t xml:space="preserve"> показывают лидирующие позиции в привлечении и эффективности вложения инвестиций в экономику КНР в сравнении с такими развитыми странами как Яп</w:t>
      </w:r>
      <w:r w:rsidR="001B7AFF">
        <w:t>о</w:t>
      </w:r>
      <w:r w:rsidR="001B7AFF">
        <w:t>ния и Р. Корея. Позиции России сравнительно слабые, рост инвестиций перед кризисом в т</w:t>
      </w:r>
      <w:r w:rsidR="001B7AFF">
        <w:t>е</w:t>
      </w:r>
      <w:r w:rsidR="001B7AFF">
        <w:t>чение трех лет сменился спадом начального уровня.</w:t>
      </w:r>
    </w:p>
    <w:p w:rsidR="00EF4A0A" w:rsidRDefault="00EF4A0A" w:rsidP="00EF4A0A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5174342" cy="2968171"/>
            <wp:effectExtent l="0" t="0" r="0" b="0"/>
            <wp:docPr id="5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аграмма 3"/>
                    <pic:cNvPicPr>
                      <a:picLocks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2524" t="-3099" r="-2667" b="-3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6361" cy="2969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A0A" w:rsidRPr="00681B54" w:rsidRDefault="00EF4A0A" w:rsidP="00EF4A0A">
      <w:pPr>
        <w:ind w:firstLine="0"/>
        <w:jc w:val="left"/>
        <w:rPr>
          <w:i/>
          <w:szCs w:val="24"/>
        </w:rPr>
      </w:pPr>
      <w:r w:rsidRPr="00681B54">
        <w:rPr>
          <w:i/>
          <w:szCs w:val="24"/>
        </w:rPr>
        <w:t>Источник: http://unctadstat.unctad.org/</w:t>
      </w:r>
    </w:p>
    <w:p w:rsidR="00EF4A0A" w:rsidRDefault="001B7AFF" w:rsidP="00EF4A0A">
      <w:pPr>
        <w:ind w:firstLine="0"/>
        <w:jc w:val="center"/>
      </w:pPr>
      <w:r>
        <w:t xml:space="preserve">Рисунок </w:t>
      </w:r>
      <w:r w:rsidR="008D4FD7">
        <w:t>4</w:t>
      </w:r>
      <w:r w:rsidR="00EF4A0A">
        <w:t xml:space="preserve"> – Приток ПИИ по странам, млрд. долл.</w:t>
      </w:r>
    </w:p>
    <w:p w:rsidR="00F15582" w:rsidRDefault="00F15582" w:rsidP="001B7AFF">
      <w:r>
        <w:t>Китай стимулирует иностранные инвестиции в ряд отраслей национальной эконом</w:t>
      </w:r>
      <w:r>
        <w:t>и</w:t>
      </w:r>
      <w:r>
        <w:t>ки, в том числе наукоемкие отрасли, так как ранее проводимая стратегия имитирования т</w:t>
      </w:r>
      <w:r>
        <w:t>о</w:t>
      </w:r>
      <w:r>
        <w:t>варов и услуг стала не актуальной на мировом рынке, субъекты которого в большей мере принимают меры по восстановлению внутреннего производства.</w:t>
      </w:r>
    </w:p>
    <w:p w:rsidR="00F15582" w:rsidRDefault="00F15582" w:rsidP="001B7AFF">
      <w:r>
        <w:t>Стимулирование внутреннего спроса, построение инновационной экономики - осно</w:t>
      </w:r>
      <w:r>
        <w:t>в</w:t>
      </w:r>
      <w:r>
        <w:t>ные задачи Китая, решение которых требует вложений со стороны развитых стран. Кроме того, политика открытости экономики – политика привлечения для максимизации отраслев</w:t>
      </w:r>
      <w:r>
        <w:t>о</w:t>
      </w:r>
      <w:r>
        <w:t>го взаимодействия для получения взаимной выгоды.</w:t>
      </w:r>
      <w:r w:rsidR="002B682D">
        <w:t xml:space="preserve"> Ф</w:t>
      </w:r>
      <w:r w:rsidR="002B682D" w:rsidRPr="002B682D">
        <w:t>инансовая политика страны находится под регулированием государственных органов, при этом высокую долю инвестиций Китай получает через Гонконг и Тайвань[</w:t>
      </w:r>
      <w:r w:rsidR="002B682D">
        <w:t>2, с. 145</w:t>
      </w:r>
      <w:r w:rsidR="002B682D" w:rsidRPr="002B682D">
        <w:t>].</w:t>
      </w:r>
    </w:p>
    <w:p w:rsidR="00F15582" w:rsidRDefault="00F15582" w:rsidP="001B7AFF">
      <w:r>
        <w:t>На рису</w:t>
      </w:r>
      <w:r w:rsidR="008D4FD7">
        <w:t>нке 5</w:t>
      </w:r>
      <w:r>
        <w:t xml:space="preserve"> отражена тенденция оттока капитала из стран Северо-Восточной Азии. Данные показывают, что Россия демонстрирует наименьший уровень оттока капитала. При </w:t>
      </w:r>
      <w:r>
        <w:lastRenderedPageBreak/>
        <w:t>этом, учитывая низкий уровень притока инвестиций, следует вывод о низкой инвестицио</w:t>
      </w:r>
      <w:r>
        <w:t>н</w:t>
      </w:r>
      <w:r>
        <w:t>ной активности страны.</w:t>
      </w:r>
    </w:p>
    <w:p w:rsidR="00EF4A0A" w:rsidRDefault="00EF4A0A" w:rsidP="00EF4A0A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5285740" cy="2719070"/>
            <wp:effectExtent l="0" t="0" r="0" b="0"/>
            <wp:docPr id="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аграмма 4"/>
                    <pic:cNvPicPr>
                      <a:picLocks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2696" t="-3694" r="-3590" b="-7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740" cy="271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A0A" w:rsidRPr="00681B54" w:rsidRDefault="00EF4A0A" w:rsidP="00EF4A0A">
      <w:pPr>
        <w:ind w:firstLine="0"/>
        <w:jc w:val="left"/>
        <w:rPr>
          <w:i/>
          <w:szCs w:val="24"/>
        </w:rPr>
      </w:pPr>
      <w:r w:rsidRPr="00681B54">
        <w:rPr>
          <w:i/>
          <w:szCs w:val="24"/>
        </w:rPr>
        <w:t>Источник: http://unctadstat.unctad.org/</w:t>
      </w:r>
    </w:p>
    <w:p w:rsidR="00EF4A0A" w:rsidRDefault="00F15582" w:rsidP="00EF4A0A">
      <w:pPr>
        <w:ind w:firstLine="0"/>
        <w:jc w:val="center"/>
      </w:pPr>
      <w:r>
        <w:t xml:space="preserve">Рисунок </w:t>
      </w:r>
      <w:r w:rsidR="008D4FD7">
        <w:t>5</w:t>
      </w:r>
      <w:r w:rsidR="00EF4A0A">
        <w:t xml:space="preserve"> – Отток ПИИ по странам, млрд. долл.</w:t>
      </w:r>
    </w:p>
    <w:p w:rsidR="00F15582" w:rsidRDefault="00F15582" w:rsidP="00F15582">
      <w:r>
        <w:t>Необходимо отметить, что стабильная тенденция роста инвестиций Китая основана на устойчивой поддержке государства на мировом рынке, особенно в нефтегазовой и тран</w:t>
      </w:r>
      <w:r>
        <w:t>с</w:t>
      </w:r>
      <w:r>
        <w:t xml:space="preserve">портной отрасли. Рост экономики страны требует как энергоресурсов, так и возможности доступа к регионам с помощью </w:t>
      </w:r>
      <w:r w:rsidR="00B11CB7">
        <w:t>оптимальных транспортных путей.</w:t>
      </w:r>
      <w:r w:rsidR="00B11CB7" w:rsidRPr="002766F9">
        <w:t>[</w:t>
      </w:r>
      <w:r w:rsidR="00B11CB7">
        <w:t>11</w:t>
      </w:r>
      <w:r w:rsidR="00B11CB7" w:rsidRPr="002766F9">
        <w:t>].</w:t>
      </w:r>
    </w:p>
    <w:p w:rsidR="00F15582" w:rsidRDefault="00F15582" w:rsidP="00F15582">
      <w:r>
        <w:t>Резкое падение оттока японских инвестиций связана с последствиями высокой зав</w:t>
      </w:r>
      <w:r>
        <w:t>и</w:t>
      </w:r>
      <w:r>
        <w:t>симости экономики страны от банковской отрасли США, техногенная катастрофа 2011 года также оказала существенное влияние на инвестиционную активность страны с высоким уровнем внутреннего накопления, который стал необ</w:t>
      </w:r>
      <w:r w:rsidR="008D4FD7">
        <w:t>ходим для восстановления национал</w:t>
      </w:r>
      <w:r w:rsidR="008D4FD7">
        <w:t>ь</w:t>
      </w:r>
      <w:r w:rsidR="008D4FD7">
        <w:t>ной экономики. Обороты ТНК Японии в более чем три раза меньше, при этом активы нах</w:t>
      </w:r>
      <w:r w:rsidR="008D4FD7">
        <w:t>о</w:t>
      </w:r>
      <w:r w:rsidR="008D4FD7">
        <w:t>дятся на уровне лидирующих в списке ТНК КНР и США. Данная тенденция дает возмо</w:t>
      </w:r>
      <w:r w:rsidR="008D4FD7">
        <w:t>ж</w:t>
      </w:r>
      <w:r w:rsidR="008D4FD7">
        <w:t>ность использовать государственные механизмы для активизации внешнеэкономической п</w:t>
      </w:r>
      <w:r w:rsidR="008D4FD7">
        <w:t>о</w:t>
      </w:r>
      <w:r w:rsidR="008D4FD7">
        <w:t>литики, результаты которых направлены на получение ресурсов извне, в том числе энергет</w:t>
      </w:r>
      <w:r w:rsidR="008D4FD7">
        <w:t>и</w:t>
      </w:r>
      <w:r w:rsidR="008D4FD7">
        <w:t>ческих и производственных на территории региона Северо-Восточной Азии.</w:t>
      </w:r>
    </w:p>
    <w:p w:rsidR="008D4FD7" w:rsidRDefault="00337E20" w:rsidP="00F15582">
      <w:r>
        <w:t>Следует отметить, что для стран Северо-Восточной Азии характерно высокий уровень вмешательства государства в деятельность коммерческих предприятий, кроме того это вм</w:t>
      </w:r>
      <w:r>
        <w:t>е</w:t>
      </w:r>
      <w:r>
        <w:t>шательство основано на механизмах регулирования внешней и внутренней экономики. Такая система позволяет управлять возможностями интеграции в регионе, при этом Россия для азиатских стран не может на равных принимать участие в исторически сформированной си</w:t>
      </w:r>
      <w:r>
        <w:t>с</w:t>
      </w:r>
      <w:r>
        <w:t xml:space="preserve">теме отношений. При этом явная отсталость промышленного и инновационного потенциала, финансовой структуры снижает конкурентные преимущества российских ТНК, которые в </w:t>
      </w:r>
      <w:r>
        <w:lastRenderedPageBreak/>
        <w:t>настоящее время необходимы на региональном рынке как стабильный поставщик энергор</w:t>
      </w:r>
      <w:r>
        <w:t>е</w:t>
      </w:r>
      <w:r>
        <w:t>сурсов для поддержания темпов развития азиатских стран.</w:t>
      </w:r>
    </w:p>
    <w:p w:rsidR="00337E20" w:rsidRDefault="00337E20" w:rsidP="00F15582">
      <w:r>
        <w:t>Несмотря на длительность и серьезность политических противоречий в регионе, осн</w:t>
      </w:r>
      <w:r>
        <w:t>о</w:t>
      </w:r>
      <w:r>
        <w:t xml:space="preserve">ванных на территориальных вопросах, региональная </w:t>
      </w:r>
      <w:r w:rsidR="004E3711">
        <w:t xml:space="preserve">экономическая </w:t>
      </w:r>
      <w:r>
        <w:t xml:space="preserve">интеграция с участием ТНК имеет высокий потенциал. Кооперирование ресурсов, ориентирование на </w:t>
      </w:r>
      <w:proofErr w:type="spellStart"/>
      <w:r>
        <w:t>инновацио</w:t>
      </w:r>
      <w:r>
        <w:t>н</w:t>
      </w:r>
      <w:r>
        <w:t>ность</w:t>
      </w:r>
      <w:proofErr w:type="spellEnd"/>
      <w:r>
        <w:t xml:space="preserve"> и эффективность выхода на региональный рынок, стимулирование инвестиционной активности – факторы, присущие настоящей экономике Северо-Восточной Азии. </w:t>
      </w:r>
    </w:p>
    <w:p w:rsidR="008853B5" w:rsidRDefault="008853B5" w:rsidP="00F15582">
      <w:r>
        <w:t>Северо-Восточная Азия – наиболее динамичный экономический регион мира, прете</w:t>
      </w:r>
      <w:r>
        <w:t>н</w:t>
      </w:r>
      <w:r>
        <w:t>дующий в ближайшее время на лидерство в мировой экономике. Близость к ресурсам Юго-Восточной Азии, потенциал развития экономических отношений с Россией, развитие тран</w:t>
      </w:r>
      <w:r>
        <w:t>с</w:t>
      </w:r>
      <w:r>
        <w:t>портного коридора через Среднюю Азию – перспективные направления экономического ра</w:t>
      </w:r>
      <w:r>
        <w:t>з</w:t>
      </w:r>
      <w:r>
        <w:t xml:space="preserve">вития. Снижение темпов развитых стран – время для активизации имеющихся ресурсов и </w:t>
      </w:r>
      <w:proofErr w:type="gramStart"/>
      <w:r>
        <w:t>использовании</w:t>
      </w:r>
      <w:proofErr w:type="gramEnd"/>
      <w:r>
        <w:t xml:space="preserve"> возможностей для реализации накопленных капиталов, захвата лидерства в инновационном направлении с азиатской спецификой.</w:t>
      </w:r>
    </w:p>
    <w:p w:rsidR="004E3711" w:rsidRDefault="008853B5" w:rsidP="00F15582">
      <w:r>
        <w:t xml:space="preserve">Регион имеет возможности </w:t>
      </w:r>
      <w:proofErr w:type="spellStart"/>
      <w:r>
        <w:t>многоформатности</w:t>
      </w:r>
      <w:proofErr w:type="spellEnd"/>
      <w:r>
        <w:t xml:space="preserve"> существующих объединений, основа</w:t>
      </w:r>
      <w:r>
        <w:t>н</w:t>
      </w:r>
      <w:r>
        <w:t>ных на производственной специализации, эффективности использования ресурсов, а также смене стратегии экономического развития. В такой ситуации ТНК являются лидерами, кот</w:t>
      </w:r>
      <w:r>
        <w:t>о</w:t>
      </w:r>
      <w:r>
        <w:t>рые продвигают экономические интересы национальной экономики в составе региональных объединений</w:t>
      </w:r>
      <w:r w:rsidR="004E3711">
        <w:t xml:space="preserve"> на рынках других регионов, а также создают буфер для защиты национальных интересов от негативного влияния экономических спадов в мировой экономике. </w:t>
      </w:r>
    </w:p>
    <w:p w:rsidR="008853B5" w:rsidRDefault="004E3711" w:rsidP="00F15582">
      <w:r>
        <w:t>Таким образом, можно говорить о региональной идентичности, необходимой для с</w:t>
      </w:r>
      <w:r>
        <w:t>о</w:t>
      </w:r>
      <w:r>
        <w:t>хранения экономической безопасности. Высокий уровень накопления активов и известность ТНК, деловая репутация позволяет использовать дополнительные ресурсы для сохранения позиций на мировом рынке как динамичного экономического региона.</w:t>
      </w:r>
    </w:p>
    <w:p w:rsidR="001A7C08" w:rsidRPr="00DF10AE" w:rsidRDefault="001A7C08" w:rsidP="001A7C08">
      <w:pPr>
        <w:spacing w:line="240" w:lineRule="auto"/>
        <w:ind w:firstLine="0"/>
        <w:rPr>
          <w:b/>
          <w:szCs w:val="24"/>
        </w:rPr>
      </w:pPr>
      <w:bookmarkStart w:id="0" w:name="_GoBack"/>
      <w:bookmarkEnd w:id="0"/>
      <w:r>
        <w:rPr>
          <w:b/>
          <w:szCs w:val="24"/>
        </w:rPr>
        <w:t>___________________________</w:t>
      </w:r>
    </w:p>
    <w:p w:rsidR="00672554" w:rsidRPr="00885372" w:rsidRDefault="004A20FA" w:rsidP="00672554">
      <w:pPr>
        <w:pStyle w:val="aa"/>
        <w:numPr>
          <w:ilvl w:val="0"/>
          <w:numId w:val="1"/>
        </w:numPr>
        <w:ind w:left="426"/>
        <w:rPr>
          <w:rFonts w:cs="Times New Roman"/>
        </w:rPr>
      </w:pPr>
      <w:hyperlink r:id="rId18" w:history="1">
        <w:r w:rsidR="00672554">
          <w:rPr>
            <w:rFonts w:eastAsia="Times New Roman" w:cs="Times New Roman"/>
            <w:bCs/>
            <w:szCs w:val="24"/>
            <w:lang w:eastAsia="ru-RU"/>
          </w:rPr>
          <w:t>Транснациональные</w:t>
        </w:r>
        <w:r w:rsidR="00672554" w:rsidRPr="00885372">
          <w:rPr>
            <w:rFonts w:eastAsia="Times New Roman" w:cs="Times New Roman"/>
            <w:bCs/>
            <w:szCs w:val="24"/>
            <w:lang w:eastAsia="ru-RU"/>
          </w:rPr>
          <w:t xml:space="preserve"> </w:t>
        </w:r>
        <w:r w:rsidR="00672554">
          <w:rPr>
            <w:rFonts w:eastAsia="Times New Roman" w:cs="Times New Roman"/>
            <w:bCs/>
            <w:szCs w:val="24"/>
            <w:lang w:eastAsia="ru-RU"/>
          </w:rPr>
          <w:t>корпорации</w:t>
        </w:r>
        <w:r w:rsidR="00672554" w:rsidRPr="00885372">
          <w:rPr>
            <w:rFonts w:eastAsia="Times New Roman" w:cs="Times New Roman"/>
            <w:bCs/>
            <w:szCs w:val="24"/>
            <w:lang w:eastAsia="ru-RU"/>
          </w:rPr>
          <w:t xml:space="preserve"> </w:t>
        </w:r>
        <w:r w:rsidR="00672554">
          <w:rPr>
            <w:rFonts w:eastAsia="Times New Roman" w:cs="Times New Roman"/>
            <w:bCs/>
            <w:szCs w:val="24"/>
            <w:lang w:eastAsia="ru-RU"/>
          </w:rPr>
          <w:t>как</w:t>
        </w:r>
        <w:r w:rsidR="00672554" w:rsidRPr="00885372">
          <w:rPr>
            <w:rFonts w:eastAsia="Times New Roman" w:cs="Times New Roman"/>
            <w:bCs/>
            <w:szCs w:val="24"/>
            <w:lang w:eastAsia="ru-RU"/>
          </w:rPr>
          <w:t xml:space="preserve"> </w:t>
        </w:r>
        <w:r w:rsidR="00672554">
          <w:rPr>
            <w:rFonts w:eastAsia="Times New Roman" w:cs="Times New Roman"/>
            <w:bCs/>
            <w:szCs w:val="24"/>
            <w:lang w:eastAsia="ru-RU"/>
          </w:rPr>
          <w:t>субъект</w:t>
        </w:r>
        <w:r w:rsidR="00672554" w:rsidRPr="00885372">
          <w:rPr>
            <w:rFonts w:eastAsia="Times New Roman" w:cs="Times New Roman"/>
            <w:bCs/>
            <w:szCs w:val="24"/>
            <w:lang w:eastAsia="ru-RU"/>
          </w:rPr>
          <w:t xml:space="preserve"> </w:t>
        </w:r>
        <w:r w:rsidR="00672554">
          <w:rPr>
            <w:rFonts w:eastAsia="Times New Roman" w:cs="Times New Roman"/>
            <w:bCs/>
            <w:szCs w:val="24"/>
            <w:lang w:eastAsia="ru-RU"/>
          </w:rPr>
          <w:t>международных</w:t>
        </w:r>
        <w:r w:rsidR="00672554" w:rsidRPr="00885372">
          <w:rPr>
            <w:rFonts w:eastAsia="Times New Roman" w:cs="Times New Roman"/>
            <w:bCs/>
            <w:szCs w:val="24"/>
            <w:lang w:eastAsia="ru-RU"/>
          </w:rPr>
          <w:t xml:space="preserve"> </w:t>
        </w:r>
        <w:r w:rsidR="00672554">
          <w:rPr>
            <w:rFonts w:eastAsia="Times New Roman" w:cs="Times New Roman"/>
            <w:bCs/>
            <w:szCs w:val="24"/>
            <w:lang w:eastAsia="ru-RU"/>
          </w:rPr>
          <w:t>экономических</w:t>
        </w:r>
        <w:r w:rsidR="00672554" w:rsidRPr="00885372">
          <w:rPr>
            <w:rFonts w:eastAsia="Times New Roman" w:cs="Times New Roman"/>
            <w:bCs/>
            <w:szCs w:val="24"/>
            <w:lang w:eastAsia="ru-RU"/>
          </w:rPr>
          <w:t xml:space="preserve"> </w:t>
        </w:r>
        <w:r w:rsidR="00672554">
          <w:rPr>
            <w:rFonts w:eastAsia="Times New Roman" w:cs="Times New Roman"/>
            <w:bCs/>
            <w:szCs w:val="24"/>
            <w:lang w:eastAsia="ru-RU"/>
          </w:rPr>
          <w:t>отношений</w:t>
        </w:r>
      </w:hyperlink>
      <w:r w:rsidR="00672554" w:rsidRPr="00885372">
        <w:t xml:space="preserve"> </w:t>
      </w:r>
      <w:r w:rsidR="00672554" w:rsidRPr="00672554">
        <w:rPr>
          <w:rFonts w:eastAsia="Times New Roman" w:cs="Times New Roman"/>
          <w:iCs/>
          <w:szCs w:val="24"/>
          <w:lang w:eastAsia="ru-RU"/>
        </w:rPr>
        <w:t xml:space="preserve">Попова А.В., </w:t>
      </w:r>
      <w:proofErr w:type="spellStart"/>
      <w:r w:rsidR="00672554" w:rsidRPr="00672554">
        <w:rPr>
          <w:rFonts w:eastAsia="Times New Roman" w:cs="Times New Roman"/>
          <w:iCs/>
          <w:szCs w:val="24"/>
          <w:lang w:eastAsia="ru-RU"/>
        </w:rPr>
        <w:t>Гриванов</w:t>
      </w:r>
      <w:proofErr w:type="spellEnd"/>
      <w:r w:rsidR="00672554" w:rsidRPr="00672554">
        <w:rPr>
          <w:rFonts w:eastAsia="Times New Roman" w:cs="Times New Roman"/>
          <w:iCs/>
          <w:szCs w:val="24"/>
          <w:lang w:eastAsia="ru-RU"/>
        </w:rPr>
        <w:t xml:space="preserve"> Р.И.</w:t>
      </w:r>
      <w:r w:rsidR="00672554" w:rsidRPr="00885372">
        <w:rPr>
          <w:rFonts w:eastAsia="Times New Roman" w:cs="Times New Roman"/>
          <w:i/>
          <w:iCs/>
          <w:szCs w:val="24"/>
          <w:lang w:eastAsia="ru-RU"/>
        </w:rPr>
        <w:t xml:space="preserve"> </w:t>
      </w:r>
      <w:hyperlink r:id="rId19" w:history="1">
        <w:r w:rsidR="00672554" w:rsidRPr="00885372">
          <w:rPr>
            <w:rFonts w:eastAsia="Times New Roman" w:cs="Times New Roman"/>
            <w:szCs w:val="24"/>
            <w:lang w:eastAsia="ru-RU"/>
          </w:rPr>
          <w:t>Международный студенческий научный вестник</w:t>
        </w:r>
      </w:hyperlink>
      <w:r w:rsidR="00672554" w:rsidRPr="00885372">
        <w:rPr>
          <w:rFonts w:eastAsia="Times New Roman" w:cs="Times New Roman"/>
          <w:szCs w:val="24"/>
          <w:lang w:eastAsia="ru-RU"/>
        </w:rPr>
        <w:t xml:space="preserve">. 2015. </w:t>
      </w:r>
      <w:hyperlink r:id="rId20" w:history="1">
        <w:r w:rsidR="00672554" w:rsidRPr="00885372">
          <w:rPr>
            <w:rFonts w:eastAsia="Times New Roman" w:cs="Times New Roman"/>
            <w:szCs w:val="24"/>
            <w:lang w:eastAsia="ru-RU"/>
          </w:rPr>
          <w:t>№ 4-3</w:t>
        </w:r>
      </w:hyperlink>
      <w:r w:rsidR="00672554" w:rsidRPr="00885372">
        <w:rPr>
          <w:rFonts w:eastAsia="Times New Roman" w:cs="Times New Roman"/>
          <w:szCs w:val="24"/>
          <w:lang w:eastAsia="ru-RU"/>
        </w:rPr>
        <w:t>. С. 431-433.</w:t>
      </w:r>
      <w:r w:rsidR="00672554" w:rsidRPr="00885372">
        <w:rPr>
          <w:rFonts w:cs="Times New Roman"/>
        </w:rPr>
        <w:t xml:space="preserve"> </w:t>
      </w:r>
    </w:p>
    <w:p w:rsidR="002B682D" w:rsidRPr="002B682D" w:rsidRDefault="00E457BA" w:rsidP="002B682D">
      <w:pPr>
        <w:pStyle w:val="aa"/>
        <w:numPr>
          <w:ilvl w:val="0"/>
          <w:numId w:val="1"/>
        </w:numPr>
        <w:ind w:left="426"/>
        <w:rPr>
          <w:rFonts w:cs="Times New Roman"/>
        </w:rPr>
      </w:pPr>
      <w:r>
        <w:rPr>
          <w:rFonts w:cs="Times New Roman"/>
        </w:rPr>
        <w:t>Веселова</w:t>
      </w:r>
      <w:r w:rsidR="002B682D" w:rsidRPr="002B682D">
        <w:rPr>
          <w:rFonts w:cs="Times New Roman"/>
        </w:rPr>
        <w:t xml:space="preserve"> А. С. Многонациональные корпорации из растущих экономик: применимость существующей теорий // Проблемы современной экономики. – 2013. - №4 (48). – С. 144-147.</w:t>
      </w:r>
    </w:p>
    <w:p w:rsidR="00EF7730" w:rsidRPr="00EF7730" w:rsidRDefault="002B682D" w:rsidP="00EF7730">
      <w:pPr>
        <w:pStyle w:val="aa"/>
        <w:numPr>
          <w:ilvl w:val="0"/>
          <w:numId w:val="1"/>
        </w:numPr>
        <w:ind w:left="426"/>
        <w:rPr>
          <w:rFonts w:cs="Times New Roman"/>
        </w:rPr>
      </w:pPr>
      <w:proofErr w:type="spellStart"/>
      <w:r>
        <w:rPr>
          <w:rFonts w:cs="Times New Roman"/>
        </w:rPr>
        <w:t>Обыденнова</w:t>
      </w:r>
      <w:proofErr w:type="spellEnd"/>
      <w:r w:rsidR="00EF7730" w:rsidRPr="00EF7730">
        <w:rPr>
          <w:rFonts w:cs="Times New Roman"/>
        </w:rPr>
        <w:t xml:space="preserve"> Н. А. Транснациональные корпорации и их роль в мировой экономике // Вестник Волжского университета им. В.Н. Татищева. – 2011. - №20. – С. 28-32.</w:t>
      </w:r>
    </w:p>
    <w:p w:rsidR="00672554" w:rsidRPr="00672554" w:rsidRDefault="004A20FA" w:rsidP="00672554">
      <w:pPr>
        <w:pStyle w:val="aa"/>
        <w:numPr>
          <w:ilvl w:val="0"/>
          <w:numId w:val="1"/>
        </w:numPr>
        <w:ind w:left="426"/>
        <w:rPr>
          <w:rFonts w:cs="Times New Roman"/>
        </w:rPr>
      </w:pPr>
      <w:hyperlink r:id="rId21" w:history="1">
        <w:r w:rsidR="00672554">
          <w:rPr>
            <w:rStyle w:val="a7"/>
            <w:bCs/>
            <w:color w:val="auto"/>
            <w:u w:val="none"/>
          </w:rPr>
          <w:t>Методические</w:t>
        </w:r>
        <w:r w:rsidR="00672554" w:rsidRPr="00672554">
          <w:rPr>
            <w:rStyle w:val="a7"/>
            <w:bCs/>
            <w:color w:val="auto"/>
            <w:u w:val="none"/>
          </w:rPr>
          <w:t xml:space="preserve"> </w:t>
        </w:r>
        <w:r w:rsidR="00672554">
          <w:rPr>
            <w:rStyle w:val="a7"/>
            <w:bCs/>
            <w:color w:val="auto"/>
            <w:u w:val="none"/>
          </w:rPr>
          <w:t>аспекты</w:t>
        </w:r>
        <w:r w:rsidR="00672554" w:rsidRPr="00672554">
          <w:rPr>
            <w:rStyle w:val="a7"/>
            <w:bCs/>
            <w:color w:val="auto"/>
            <w:u w:val="none"/>
          </w:rPr>
          <w:t xml:space="preserve"> </w:t>
        </w:r>
        <w:r w:rsidR="00672554">
          <w:rPr>
            <w:rStyle w:val="a7"/>
            <w:bCs/>
            <w:color w:val="auto"/>
            <w:u w:val="none"/>
          </w:rPr>
          <w:t>анализа</w:t>
        </w:r>
        <w:r w:rsidR="00672554" w:rsidRPr="00672554">
          <w:rPr>
            <w:rStyle w:val="a7"/>
            <w:bCs/>
            <w:color w:val="auto"/>
            <w:u w:val="none"/>
          </w:rPr>
          <w:t xml:space="preserve"> </w:t>
        </w:r>
        <w:r w:rsidR="00672554">
          <w:rPr>
            <w:rStyle w:val="a7"/>
            <w:bCs/>
            <w:color w:val="auto"/>
            <w:u w:val="none"/>
          </w:rPr>
          <w:t>социально-экономического</w:t>
        </w:r>
        <w:r w:rsidR="00672554" w:rsidRPr="00672554">
          <w:rPr>
            <w:rStyle w:val="a7"/>
            <w:bCs/>
            <w:color w:val="auto"/>
            <w:u w:val="none"/>
          </w:rPr>
          <w:t xml:space="preserve"> </w:t>
        </w:r>
        <w:r w:rsidR="00672554">
          <w:rPr>
            <w:rStyle w:val="a7"/>
            <w:bCs/>
            <w:color w:val="auto"/>
            <w:u w:val="none"/>
          </w:rPr>
          <w:t>развития регионов</w:t>
        </w:r>
        <w:r w:rsidR="00672554" w:rsidRPr="00672554">
          <w:rPr>
            <w:rStyle w:val="a7"/>
            <w:bCs/>
            <w:color w:val="auto"/>
            <w:u w:val="none"/>
          </w:rPr>
          <w:t xml:space="preserve"> </w:t>
        </w:r>
        <w:r w:rsidR="00672554">
          <w:rPr>
            <w:rStyle w:val="a7"/>
            <w:bCs/>
            <w:color w:val="auto"/>
            <w:u w:val="none"/>
          </w:rPr>
          <w:t>Росси</w:t>
        </w:r>
        <w:r w:rsidR="00672554">
          <w:rPr>
            <w:rStyle w:val="a7"/>
            <w:bCs/>
            <w:color w:val="auto"/>
            <w:u w:val="none"/>
          </w:rPr>
          <w:t>й</w:t>
        </w:r>
        <w:r w:rsidR="00672554">
          <w:rPr>
            <w:rStyle w:val="a7"/>
            <w:bCs/>
            <w:color w:val="auto"/>
            <w:u w:val="none"/>
          </w:rPr>
          <w:t>ской</w:t>
        </w:r>
      </w:hyperlink>
      <w:r w:rsidR="00672554">
        <w:t xml:space="preserve"> Федерации</w:t>
      </w:r>
      <w:r w:rsidR="00672554" w:rsidRPr="00672554">
        <w:t xml:space="preserve"> </w:t>
      </w:r>
      <w:proofErr w:type="spellStart"/>
      <w:r w:rsidR="00672554" w:rsidRPr="00672554">
        <w:rPr>
          <w:iCs/>
        </w:rPr>
        <w:t>Ворожбит</w:t>
      </w:r>
      <w:proofErr w:type="spellEnd"/>
      <w:r w:rsidR="00672554" w:rsidRPr="00672554">
        <w:rPr>
          <w:iCs/>
        </w:rPr>
        <w:t xml:space="preserve"> О.Ю., Приступ Н.П. </w:t>
      </w:r>
      <w:hyperlink r:id="rId22" w:history="1">
        <w:r w:rsidR="00672554" w:rsidRPr="00672554">
          <w:rPr>
            <w:rStyle w:val="a7"/>
            <w:color w:val="auto"/>
            <w:u w:val="none"/>
          </w:rPr>
          <w:t>Экономика и предпринимательство</w:t>
        </w:r>
      </w:hyperlink>
      <w:r w:rsidR="00672554" w:rsidRPr="00672554">
        <w:t xml:space="preserve">. 2014. </w:t>
      </w:r>
      <w:hyperlink r:id="rId23" w:history="1">
        <w:r w:rsidR="00672554" w:rsidRPr="00672554">
          <w:rPr>
            <w:rStyle w:val="a7"/>
            <w:color w:val="auto"/>
            <w:u w:val="none"/>
          </w:rPr>
          <w:t>№ 12-3 (53-3)</w:t>
        </w:r>
      </w:hyperlink>
      <w:r w:rsidR="00672554" w:rsidRPr="00672554">
        <w:t>. С. 208-213.</w:t>
      </w:r>
    </w:p>
    <w:p w:rsidR="007D2765" w:rsidRPr="002C54DC" w:rsidRDefault="007D2765" w:rsidP="00D16443">
      <w:pPr>
        <w:pStyle w:val="aa"/>
        <w:numPr>
          <w:ilvl w:val="0"/>
          <w:numId w:val="1"/>
        </w:numPr>
        <w:ind w:left="426"/>
        <w:rPr>
          <w:rFonts w:cs="Times New Roman"/>
        </w:rPr>
      </w:pPr>
      <w:proofErr w:type="spellStart"/>
      <w:r w:rsidRPr="002C54DC">
        <w:rPr>
          <w:rFonts w:cs="Times New Roman"/>
        </w:rPr>
        <w:t>Снитко</w:t>
      </w:r>
      <w:proofErr w:type="spellEnd"/>
      <w:r w:rsidR="00B13E1A">
        <w:rPr>
          <w:rFonts w:cs="Times New Roman"/>
        </w:rPr>
        <w:t xml:space="preserve"> </w:t>
      </w:r>
      <w:r w:rsidRPr="002C54DC">
        <w:rPr>
          <w:rFonts w:cs="Times New Roman"/>
        </w:rPr>
        <w:t>Н. А. Масштабы</w:t>
      </w:r>
      <w:r w:rsidR="00885372">
        <w:rPr>
          <w:rFonts w:cs="Times New Roman"/>
        </w:rPr>
        <w:t xml:space="preserve"> </w:t>
      </w:r>
      <w:r w:rsidRPr="002C54DC">
        <w:rPr>
          <w:rFonts w:cs="Times New Roman"/>
        </w:rPr>
        <w:t>вывоза</w:t>
      </w:r>
      <w:r w:rsidR="00885372">
        <w:rPr>
          <w:rFonts w:cs="Times New Roman"/>
        </w:rPr>
        <w:t xml:space="preserve"> </w:t>
      </w:r>
      <w:r w:rsidRPr="002C54DC">
        <w:rPr>
          <w:rFonts w:cs="Times New Roman"/>
        </w:rPr>
        <w:t>прямых</w:t>
      </w:r>
      <w:r w:rsidR="00885372">
        <w:rPr>
          <w:rFonts w:cs="Times New Roman"/>
        </w:rPr>
        <w:t xml:space="preserve"> </w:t>
      </w:r>
      <w:r w:rsidRPr="002C54DC">
        <w:rPr>
          <w:rFonts w:cs="Times New Roman"/>
        </w:rPr>
        <w:t>иностранных</w:t>
      </w:r>
      <w:r w:rsidR="00885372">
        <w:rPr>
          <w:rFonts w:cs="Times New Roman"/>
        </w:rPr>
        <w:t xml:space="preserve"> </w:t>
      </w:r>
      <w:r w:rsidRPr="002C54DC">
        <w:rPr>
          <w:rFonts w:cs="Times New Roman"/>
        </w:rPr>
        <w:t>инвестиций</w:t>
      </w:r>
      <w:r w:rsidR="00885372">
        <w:rPr>
          <w:rFonts w:cs="Times New Roman"/>
        </w:rPr>
        <w:t xml:space="preserve"> </w:t>
      </w:r>
      <w:r w:rsidRPr="002C54DC">
        <w:rPr>
          <w:rFonts w:cs="Times New Roman"/>
        </w:rPr>
        <w:t>в</w:t>
      </w:r>
      <w:r w:rsidR="00885372">
        <w:rPr>
          <w:rFonts w:cs="Times New Roman"/>
        </w:rPr>
        <w:t xml:space="preserve"> </w:t>
      </w:r>
      <w:r w:rsidRPr="002C54DC">
        <w:rPr>
          <w:rFonts w:cs="Times New Roman"/>
        </w:rPr>
        <w:t>мировой</w:t>
      </w:r>
      <w:r w:rsidR="00B13E1A">
        <w:rPr>
          <w:rFonts w:cs="Times New Roman"/>
        </w:rPr>
        <w:t xml:space="preserve"> </w:t>
      </w:r>
      <w:r w:rsidRPr="002C54DC">
        <w:rPr>
          <w:rFonts w:cs="Times New Roman"/>
        </w:rPr>
        <w:t>экономике // Вестник</w:t>
      </w:r>
      <w:r w:rsidR="00885372">
        <w:rPr>
          <w:rFonts w:cs="Times New Roman"/>
        </w:rPr>
        <w:t xml:space="preserve"> </w:t>
      </w:r>
      <w:r w:rsidRPr="002C54DC">
        <w:rPr>
          <w:rFonts w:cs="Times New Roman"/>
        </w:rPr>
        <w:t>Оренбургского</w:t>
      </w:r>
      <w:r w:rsidR="00885372">
        <w:rPr>
          <w:rFonts w:cs="Times New Roman"/>
        </w:rPr>
        <w:t xml:space="preserve"> </w:t>
      </w:r>
      <w:r w:rsidRPr="002C54DC">
        <w:rPr>
          <w:rFonts w:cs="Times New Roman"/>
        </w:rPr>
        <w:t>государственного</w:t>
      </w:r>
      <w:r w:rsidR="00885372">
        <w:rPr>
          <w:rFonts w:cs="Times New Roman"/>
        </w:rPr>
        <w:t xml:space="preserve"> </w:t>
      </w:r>
      <w:r w:rsidRPr="002C54DC">
        <w:rPr>
          <w:rFonts w:cs="Times New Roman"/>
        </w:rPr>
        <w:t>университета. – 2011. - №13 (132). – 418-421.</w:t>
      </w:r>
    </w:p>
    <w:p w:rsidR="00D16443" w:rsidRPr="002C54DC" w:rsidRDefault="00D16443" w:rsidP="00D16443">
      <w:pPr>
        <w:pStyle w:val="aa"/>
        <w:numPr>
          <w:ilvl w:val="0"/>
          <w:numId w:val="1"/>
        </w:numPr>
        <w:ind w:left="426"/>
        <w:rPr>
          <w:rFonts w:cs="Times New Roman"/>
          <w:lang w:val="en-US"/>
        </w:rPr>
      </w:pPr>
      <w:r w:rsidRPr="002C54DC">
        <w:rPr>
          <w:lang w:val="en-US"/>
        </w:rPr>
        <w:t>Inward</w:t>
      </w:r>
      <w:r w:rsidR="00B13E1A" w:rsidRPr="00B13E1A">
        <w:rPr>
          <w:lang w:val="en-US"/>
        </w:rPr>
        <w:t xml:space="preserve"> </w:t>
      </w:r>
      <w:r w:rsidRPr="002C54DC">
        <w:rPr>
          <w:lang w:val="en-US"/>
        </w:rPr>
        <w:t>and outward foreign direct investment flows, annual, 1970-2013 [Electronic</w:t>
      </w:r>
      <w:r w:rsidR="00B13E1A" w:rsidRPr="00B13E1A">
        <w:rPr>
          <w:lang w:val="en-US"/>
        </w:rPr>
        <w:t xml:space="preserve"> </w:t>
      </w:r>
      <w:r w:rsidRPr="002C54DC">
        <w:rPr>
          <w:lang w:val="en-US"/>
        </w:rPr>
        <w:t xml:space="preserve">resource]. – URL: </w:t>
      </w:r>
      <w:hyperlink r:id="rId24" w:history="1">
        <w:r w:rsidRPr="002C54DC">
          <w:rPr>
            <w:rStyle w:val="a7"/>
            <w:color w:val="auto"/>
            <w:u w:val="none"/>
            <w:lang w:val="en-US"/>
          </w:rPr>
          <w:t>http://unctadstat.unctad.org/wds/TableViewer/tableView.aspx?ReportId=88</w:t>
        </w:r>
      </w:hyperlink>
      <w:r w:rsidRPr="002C54DC">
        <w:rPr>
          <w:lang w:val="en-US"/>
        </w:rPr>
        <w:t>.</w:t>
      </w:r>
    </w:p>
    <w:p w:rsidR="007D2765" w:rsidRPr="002C54DC" w:rsidRDefault="007D2765" w:rsidP="007D2765">
      <w:pPr>
        <w:pStyle w:val="aa"/>
        <w:numPr>
          <w:ilvl w:val="0"/>
          <w:numId w:val="1"/>
        </w:numPr>
        <w:ind w:left="426"/>
        <w:rPr>
          <w:rFonts w:cs="Times New Roman"/>
          <w:lang w:val="en-US"/>
        </w:rPr>
      </w:pPr>
      <w:r w:rsidRPr="002C54DC">
        <w:rPr>
          <w:rFonts w:cs="Times New Roman"/>
          <w:lang w:val="en-US"/>
        </w:rPr>
        <w:t xml:space="preserve">The World’s biggest public companies [Electronic resource]. – URL: </w:t>
      </w:r>
      <w:hyperlink r:id="rId25" w:anchor="page:1_sort:0_direction:asc_search:_filter:All%20industries_filter:All%20countries_filter:All%20states/" w:history="1">
        <w:r w:rsidRPr="002C54DC">
          <w:rPr>
            <w:rStyle w:val="a7"/>
            <w:color w:val="auto"/>
            <w:u w:val="none"/>
            <w:lang w:val="en-US"/>
          </w:rPr>
          <w:t>http://www.forbes.com/global2000/#page:1_sort:0_direction:asc_search:_filter:All%20industries_filter:All%20countries_filter:All%20states/</w:t>
        </w:r>
      </w:hyperlink>
      <w:r w:rsidRPr="002C54DC">
        <w:rPr>
          <w:rFonts w:cs="Times New Roman"/>
          <w:lang w:val="en-US"/>
        </w:rPr>
        <w:t>.</w:t>
      </w:r>
    </w:p>
    <w:p w:rsidR="002766F9" w:rsidRPr="002C54DC" w:rsidRDefault="002766F9" w:rsidP="002766F9">
      <w:pPr>
        <w:pStyle w:val="aa"/>
        <w:numPr>
          <w:ilvl w:val="0"/>
          <w:numId w:val="1"/>
        </w:numPr>
        <w:ind w:left="426"/>
        <w:rPr>
          <w:rFonts w:cs="Times New Roman"/>
          <w:lang w:val="en-US"/>
        </w:rPr>
      </w:pPr>
      <w:proofErr w:type="spellStart"/>
      <w:r w:rsidRPr="002C54DC">
        <w:rPr>
          <w:rFonts w:cs="Times New Roman"/>
          <w:lang w:val="en-US"/>
        </w:rPr>
        <w:t>Ramamurti</w:t>
      </w:r>
      <w:proofErr w:type="spellEnd"/>
      <w:r w:rsidRPr="002C54DC">
        <w:rPr>
          <w:rFonts w:cs="Times New Roman"/>
          <w:lang w:val="en-US"/>
        </w:rPr>
        <w:t xml:space="preserve"> R. Competing with Emerging Market Multinationals // Business Horizons. — 2012. — №55.</w:t>
      </w:r>
    </w:p>
    <w:p w:rsidR="00C16922" w:rsidRPr="002C54DC" w:rsidRDefault="00C16922" w:rsidP="002766F9">
      <w:pPr>
        <w:pStyle w:val="aa"/>
        <w:numPr>
          <w:ilvl w:val="0"/>
          <w:numId w:val="1"/>
        </w:numPr>
        <w:ind w:left="426"/>
        <w:rPr>
          <w:rFonts w:cs="Times New Roman"/>
        </w:rPr>
      </w:pPr>
      <w:r w:rsidRPr="002C54DC">
        <w:t xml:space="preserve">Сапунов А.В., </w:t>
      </w:r>
      <w:proofErr w:type="spellStart"/>
      <w:r w:rsidRPr="002C54DC">
        <w:t>Красова</w:t>
      </w:r>
      <w:proofErr w:type="spellEnd"/>
      <w:r w:rsidRPr="002C54DC">
        <w:t xml:space="preserve"> Е.В. </w:t>
      </w:r>
      <w:r w:rsidR="002C54DC">
        <w:t>Историко-экономический</w:t>
      </w:r>
      <w:r w:rsidRPr="002C54DC">
        <w:t xml:space="preserve"> </w:t>
      </w:r>
      <w:r w:rsidR="002C54DC">
        <w:t>обзор важнейших</w:t>
      </w:r>
      <w:r w:rsidRPr="002C54DC">
        <w:t xml:space="preserve"> </w:t>
      </w:r>
      <w:r w:rsidR="002C54DC">
        <w:t>инвестиционных проектов</w:t>
      </w:r>
      <w:r w:rsidRPr="002C54DC">
        <w:t xml:space="preserve"> </w:t>
      </w:r>
      <w:r w:rsidR="002C54DC">
        <w:t>между Россией и Республикой Корея в Приморском крае</w:t>
      </w:r>
      <w:r w:rsidRPr="002C54DC">
        <w:t xml:space="preserve"> // Территория новых возможностей. Вестник Владивостокского государственного университета экономики и сервиса. 2012. № 1. С. 74-83.</w:t>
      </w:r>
    </w:p>
    <w:p w:rsidR="002C54DC" w:rsidRPr="00885372" w:rsidRDefault="002C54DC" w:rsidP="002766F9">
      <w:pPr>
        <w:pStyle w:val="aa"/>
        <w:numPr>
          <w:ilvl w:val="0"/>
          <w:numId w:val="1"/>
        </w:numPr>
        <w:ind w:left="426"/>
        <w:rPr>
          <w:rFonts w:cs="Times New Roman"/>
        </w:rPr>
      </w:pPr>
      <w:r w:rsidRPr="002C54DC">
        <w:rPr>
          <w:iCs/>
        </w:rPr>
        <w:t>Рябцева В.В., Кравченко А.В</w:t>
      </w:r>
      <w:r w:rsidRPr="002C54DC">
        <w:rPr>
          <w:i/>
          <w:iCs/>
        </w:rPr>
        <w:t>.</w:t>
      </w:r>
      <w:r>
        <w:t xml:space="preserve">Тенденции изменения рынка строительных услуг КНР в условиях экономического кризиса // </w:t>
      </w:r>
      <w:hyperlink r:id="rId26" w:history="1">
        <w:r w:rsidRPr="002C54DC">
          <w:rPr>
            <w:rStyle w:val="a7"/>
            <w:color w:val="auto"/>
            <w:u w:val="none"/>
          </w:rPr>
          <w:t>Международный журнал прикладных и фундаме</w:t>
        </w:r>
        <w:r w:rsidRPr="002C54DC">
          <w:rPr>
            <w:rStyle w:val="a7"/>
            <w:color w:val="auto"/>
            <w:u w:val="none"/>
          </w:rPr>
          <w:t>н</w:t>
        </w:r>
        <w:r w:rsidRPr="002C54DC">
          <w:rPr>
            <w:rStyle w:val="a7"/>
            <w:color w:val="auto"/>
            <w:u w:val="none"/>
          </w:rPr>
          <w:t>тальных исследований</w:t>
        </w:r>
      </w:hyperlink>
      <w:r w:rsidRPr="002C54DC">
        <w:t xml:space="preserve">. 2015. </w:t>
      </w:r>
      <w:hyperlink r:id="rId27" w:history="1">
        <w:r w:rsidRPr="002C54DC">
          <w:rPr>
            <w:rStyle w:val="a7"/>
            <w:color w:val="auto"/>
            <w:u w:val="none"/>
          </w:rPr>
          <w:t>№ 8-3</w:t>
        </w:r>
      </w:hyperlink>
      <w:r w:rsidRPr="002C54DC">
        <w:t>. С. 587-591.</w:t>
      </w:r>
    </w:p>
    <w:p w:rsidR="00885372" w:rsidRPr="00672554" w:rsidRDefault="004A20FA" w:rsidP="00885372">
      <w:pPr>
        <w:pStyle w:val="aa"/>
        <w:numPr>
          <w:ilvl w:val="0"/>
          <w:numId w:val="1"/>
        </w:numPr>
        <w:ind w:left="426"/>
        <w:rPr>
          <w:rFonts w:cs="Times New Roman"/>
        </w:rPr>
      </w:pPr>
      <w:hyperlink r:id="rId28" w:history="1">
        <w:r w:rsidR="00B13E1A">
          <w:rPr>
            <w:rFonts w:eastAsia="Times New Roman" w:cs="Times New Roman"/>
            <w:bCs/>
            <w:szCs w:val="24"/>
            <w:lang w:eastAsia="ru-RU"/>
          </w:rPr>
          <w:t>Политика</w:t>
        </w:r>
        <w:r w:rsidR="00885372" w:rsidRPr="00672554">
          <w:rPr>
            <w:rFonts w:eastAsia="Times New Roman" w:cs="Times New Roman"/>
            <w:bCs/>
            <w:szCs w:val="24"/>
            <w:lang w:eastAsia="ru-RU"/>
          </w:rPr>
          <w:t xml:space="preserve"> </w:t>
        </w:r>
        <w:r w:rsidR="00B11CB7">
          <w:rPr>
            <w:rFonts w:eastAsia="Times New Roman" w:cs="Times New Roman"/>
            <w:bCs/>
            <w:szCs w:val="24"/>
            <w:lang w:eastAsia="ru-RU"/>
          </w:rPr>
          <w:t>и</w:t>
        </w:r>
        <w:r w:rsidR="00885372" w:rsidRPr="00672554">
          <w:rPr>
            <w:rFonts w:eastAsia="Times New Roman" w:cs="Times New Roman"/>
            <w:bCs/>
            <w:szCs w:val="24"/>
            <w:lang w:eastAsia="ru-RU"/>
          </w:rPr>
          <w:t xml:space="preserve"> </w:t>
        </w:r>
        <w:r w:rsidR="00B11CB7">
          <w:rPr>
            <w:rFonts w:eastAsia="Times New Roman" w:cs="Times New Roman"/>
            <w:bCs/>
            <w:szCs w:val="24"/>
            <w:lang w:eastAsia="ru-RU"/>
          </w:rPr>
          <w:t>стратегии</w:t>
        </w:r>
        <w:r w:rsidR="00885372" w:rsidRPr="00672554">
          <w:rPr>
            <w:rFonts w:eastAsia="Times New Roman" w:cs="Times New Roman"/>
            <w:bCs/>
            <w:szCs w:val="24"/>
            <w:lang w:eastAsia="ru-RU"/>
          </w:rPr>
          <w:t xml:space="preserve"> КНР </w:t>
        </w:r>
        <w:r w:rsidR="00B11CB7">
          <w:rPr>
            <w:rFonts w:eastAsia="Times New Roman" w:cs="Times New Roman"/>
            <w:bCs/>
            <w:szCs w:val="24"/>
            <w:lang w:eastAsia="ru-RU"/>
          </w:rPr>
          <w:t>в</w:t>
        </w:r>
        <w:r w:rsidR="00885372" w:rsidRPr="00672554">
          <w:rPr>
            <w:rFonts w:eastAsia="Times New Roman" w:cs="Times New Roman"/>
            <w:bCs/>
            <w:szCs w:val="24"/>
            <w:lang w:eastAsia="ru-RU"/>
          </w:rPr>
          <w:t xml:space="preserve"> </w:t>
        </w:r>
        <w:r w:rsidR="00B11CB7">
          <w:rPr>
            <w:rFonts w:eastAsia="Times New Roman" w:cs="Times New Roman"/>
            <w:bCs/>
            <w:szCs w:val="24"/>
            <w:lang w:eastAsia="ru-RU"/>
          </w:rPr>
          <w:t>отношении</w:t>
        </w:r>
        <w:r w:rsidR="00885372" w:rsidRPr="00672554">
          <w:rPr>
            <w:rFonts w:eastAsia="Times New Roman" w:cs="Times New Roman"/>
            <w:bCs/>
            <w:szCs w:val="24"/>
            <w:lang w:eastAsia="ru-RU"/>
          </w:rPr>
          <w:t xml:space="preserve"> </w:t>
        </w:r>
        <w:r w:rsidR="00B11CB7">
          <w:rPr>
            <w:rFonts w:eastAsia="Times New Roman" w:cs="Times New Roman"/>
            <w:bCs/>
            <w:szCs w:val="24"/>
            <w:lang w:eastAsia="ru-RU"/>
          </w:rPr>
          <w:t>вывоза</w:t>
        </w:r>
      </w:hyperlink>
      <w:r w:rsidR="00B13E1A">
        <w:t xml:space="preserve"> </w:t>
      </w:r>
      <w:r w:rsidR="00B11CB7">
        <w:t>капитала</w:t>
      </w:r>
      <w:r w:rsidR="00885372" w:rsidRPr="00672554">
        <w:t xml:space="preserve"> </w:t>
      </w:r>
      <w:proofErr w:type="spellStart"/>
      <w:r w:rsidR="00885372" w:rsidRPr="00672554">
        <w:rPr>
          <w:rFonts w:eastAsia="Times New Roman" w:cs="Times New Roman"/>
          <w:iCs/>
          <w:szCs w:val="24"/>
          <w:lang w:eastAsia="ru-RU"/>
        </w:rPr>
        <w:t>Чи</w:t>
      </w:r>
      <w:proofErr w:type="spellEnd"/>
      <w:r w:rsidR="00885372" w:rsidRPr="00672554">
        <w:rPr>
          <w:rFonts w:eastAsia="Times New Roman" w:cs="Times New Roman"/>
          <w:iCs/>
          <w:szCs w:val="24"/>
          <w:lang w:eastAsia="ru-RU"/>
        </w:rPr>
        <w:t xml:space="preserve"> С., Жилина Л.Н. </w:t>
      </w:r>
      <w:hyperlink r:id="rId29" w:history="1">
        <w:r w:rsidR="00885372" w:rsidRPr="00672554">
          <w:rPr>
            <w:rFonts w:eastAsia="Times New Roman" w:cs="Times New Roman"/>
            <w:szCs w:val="24"/>
            <w:lang w:eastAsia="ru-RU"/>
          </w:rPr>
          <w:t>Террит</w:t>
        </w:r>
        <w:r w:rsidR="00885372" w:rsidRPr="00672554">
          <w:rPr>
            <w:rFonts w:eastAsia="Times New Roman" w:cs="Times New Roman"/>
            <w:szCs w:val="24"/>
            <w:lang w:eastAsia="ru-RU"/>
          </w:rPr>
          <w:t>о</w:t>
        </w:r>
        <w:r w:rsidR="00885372" w:rsidRPr="00672554">
          <w:rPr>
            <w:rFonts w:eastAsia="Times New Roman" w:cs="Times New Roman"/>
            <w:szCs w:val="24"/>
            <w:lang w:eastAsia="ru-RU"/>
          </w:rPr>
          <w:t>рия новых возможностей. Вестник Владивостокского государственного университета экон</w:t>
        </w:r>
        <w:r w:rsidR="00885372" w:rsidRPr="00672554">
          <w:rPr>
            <w:rFonts w:eastAsia="Times New Roman" w:cs="Times New Roman"/>
            <w:szCs w:val="24"/>
            <w:lang w:eastAsia="ru-RU"/>
          </w:rPr>
          <w:t>о</w:t>
        </w:r>
        <w:r w:rsidR="00885372" w:rsidRPr="00672554">
          <w:rPr>
            <w:rFonts w:eastAsia="Times New Roman" w:cs="Times New Roman"/>
            <w:szCs w:val="24"/>
            <w:lang w:eastAsia="ru-RU"/>
          </w:rPr>
          <w:t>мики и сервиса</w:t>
        </w:r>
      </w:hyperlink>
      <w:r w:rsidR="00885372" w:rsidRPr="00672554">
        <w:rPr>
          <w:rFonts w:eastAsia="Times New Roman" w:cs="Times New Roman"/>
          <w:szCs w:val="24"/>
          <w:lang w:eastAsia="ru-RU"/>
        </w:rPr>
        <w:t xml:space="preserve">. 2012. </w:t>
      </w:r>
      <w:hyperlink r:id="rId30" w:history="1">
        <w:r w:rsidR="00885372" w:rsidRPr="00672554">
          <w:rPr>
            <w:rFonts w:eastAsia="Times New Roman" w:cs="Times New Roman"/>
            <w:szCs w:val="24"/>
            <w:lang w:eastAsia="ru-RU"/>
          </w:rPr>
          <w:t>№ 1</w:t>
        </w:r>
      </w:hyperlink>
      <w:r w:rsidR="00885372" w:rsidRPr="00672554">
        <w:rPr>
          <w:rFonts w:eastAsia="Times New Roman" w:cs="Times New Roman"/>
          <w:szCs w:val="24"/>
          <w:lang w:eastAsia="ru-RU"/>
        </w:rPr>
        <w:t>. С. 14-21.</w:t>
      </w:r>
    </w:p>
    <w:p w:rsidR="00EF4A0A" w:rsidRPr="002C54DC" w:rsidRDefault="00EF4A0A" w:rsidP="00EF4A0A">
      <w:pPr>
        <w:ind w:firstLine="0"/>
        <w:jc w:val="center"/>
      </w:pPr>
    </w:p>
    <w:p w:rsidR="00EF4A0A" w:rsidRPr="002C54DC" w:rsidRDefault="00EF4A0A"/>
    <w:p w:rsidR="00EF4A0A" w:rsidRPr="002C54DC" w:rsidRDefault="00EF4A0A"/>
    <w:p w:rsidR="00EF4A0A" w:rsidRPr="002C54DC" w:rsidRDefault="00EF4A0A"/>
    <w:p w:rsidR="00EF4A0A" w:rsidRPr="002C54DC" w:rsidRDefault="00EF4A0A"/>
    <w:sectPr w:rsidR="00EF4A0A" w:rsidRPr="002C54DC" w:rsidSect="00EF6E18">
      <w:headerReference w:type="default" r:id="rId31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99E" w:rsidRDefault="0086499E" w:rsidP="00AE2FF8">
      <w:pPr>
        <w:spacing w:line="240" w:lineRule="auto"/>
      </w:pPr>
      <w:r>
        <w:separator/>
      </w:r>
    </w:p>
  </w:endnote>
  <w:endnote w:type="continuationSeparator" w:id="0">
    <w:p w:rsidR="0086499E" w:rsidRDefault="0086499E" w:rsidP="00AE2FF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99E" w:rsidRDefault="0086499E" w:rsidP="00AE2FF8">
      <w:pPr>
        <w:spacing w:line="240" w:lineRule="auto"/>
      </w:pPr>
      <w:r>
        <w:separator/>
      </w:r>
    </w:p>
  </w:footnote>
  <w:footnote w:type="continuationSeparator" w:id="0">
    <w:p w:rsidR="0086499E" w:rsidRDefault="0086499E" w:rsidP="00AE2FF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87905263"/>
    </w:sdtPr>
    <w:sdtContent>
      <w:p w:rsidR="002C54DC" w:rsidRDefault="004A20FA">
        <w:pPr>
          <w:pStyle w:val="a3"/>
          <w:jc w:val="right"/>
        </w:pPr>
        <w:fldSimple w:instr="PAGE   \* MERGEFORMAT">
          <w:r w:rsidR="00B13E1A">
            <w:rPr>
              <w:noProof/>
            </w:rPr>
            <w:t>8</w:t>
          </w:r>
        </w:fldSimple>
      </w:p>
    </w:sdtContent>
  </w:sdt>
  <w:p w:rsidR="002C54DC" w:rsidRDefault="002C54D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53627"/>
    <w:multiLevelType w:val="hybridMultilevel"/>
    <w:tmpl w:val="43CA0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89E"/>
    <w:rsid w:val="000A1476"/>
    <w:rsid w:val="0011556F"/>
    <w:rsid w:val="00126A11"/>
    <w:rsid w:val="00166DE6"/>
    <w:rsid w:val="00196289"/>
    <w:rsid w:val="001A7C08"/>
    <w:rsid w:val="001B0C62"/>
    <w:rsid w:val="001B7AFF"/>
    <w:rsid w:val="002766F9"/>
    <w:rsid w:val="002B682D"/>
    <w:rsid w:val="002C54DC"/>
    <w:rsid w:val="00311236"/>
    <w:rsid w:val="00337E20"/>
    <w:rsid w:val="00372ADE"/>
    <w:rsid w:val="0039289E"/>
    <w:rsid w:val="003C7B99"/>
    <w:rsid w:val="003E133D"/>
    <w:rsid w:val="00403FE9"/>
    <w:rsid w:val="00440D3A"/>
    <w:rsid w:val="00450248"/>
    <w:rsid w:val="004A20FA"/>
    <w:rsid w:val="004B7738"/>
    <w:rsid w:val="004E3711"/>
    <w:rsid w:val="004F75C5"/>
    <w:rsid w:val="00504E38"/>
    <w:rsid w:val="00590BE7"/>
    <w:rsid w:val="00672554"/>
    <w:rsid w:val="00696943"/>
    <w:rsid w:val="006B162E"/>
    <w:rsid w:val="00707E03"/>
    <w:rsid w:val="007627E7"/>
    <w:rsid w:val="007D2765"/>
    <w:rsid w:val="007E2B1A"/>
    <w:rsid w:val="008030EA"/>
    <w:rsid w:val="008440A5"/>
    <w:rsid w:val="008540E9"/>
    <w:rsid w:val="0086499E"/>
    <w:rsid w:val="00885372"/>
    <w:rsid w:val="008853B5"/>
    <w:rsid w:val="008B5682"/>
    <w:rsid w:val="008D4FD7"/>
    <w:rsid w:val="009131A9"/>
    <w:rsid w:val="009B40D9"/>
    <w:rsid w:val="00A149A9"/>
    <w:rsid w:val="00AE2FF8"/>
    <w:rsid w:val="00B11CB7"/>
    <w:rsid w:val="00B13E1A"/>
    <w:rsid w:val="00B53F74"/>
    <w:rsid w:val="00B66D86"/>
    <w:rsid w:val="00B953F4"/>
    <w:rsid w:val="00C16922"/>
    <w:rsid w:val="00C210B4"/>
    <w:rsid w:val="00C627DD"/>
    <w:rsid w:val="00C71168"/>
    <w:rsid w:val="00CA10B6"/>
    <w:rsid w:val="00D1485C"/>
    <w:rsid w:val="00D16443"/>
    <w:rsid w:val="00D23F72"/>
    <w:rsid w:val="00D76EA4"/>
    <w:rsid w:val="00DD36F5"/>
    <w:rsid w:val="00E2338E"/>
    <w:rsid w:val="00E457BA"/>
    <w:rsid w:val="00E543FF"/>
    <w:rsid w:val="00EF4A0A"/>
    <w:rsid w:val="00EF6E18"/>
    <w:rsid w:val="00EF7730"/>
    <w:rsid w:val="00F15582"/>
    <w:rsid w:val="00F55152"/>
    <w:rsid w:val="00FD7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E18"/>
    <w:pPr>
      <w:spacing w:after="0" w:line="360" w:lineRule="auto"/>
      <w:ind w:firstLine="709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2FF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E2FF8"/>
    <w:rPr>
      <w:sz w:val="24"/>
    </w:rPr>
  </w:style>
  <w:style w:type="paragraph" w:styleId="a5">
    <w:name w:val="footer"/>
    <w:basedOn w:val="a"/>
    <w:link w:val="a6"/>
    <w:uiPriority w:val="99"/>
    <w:unhideWhenUsed/>
    <w:rsid w:val="00AE2FF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E2FF8"/>
    <w:rPr>
      <w:sz w:val="24"/>
    </w:rPr>
  </w:style>
  <w:style w:type="character" w:styleId="a7">
    <w:name w:val="Hyperlink"/>
    <w:basedOn w:val="a0"/>
    <w:rsid w:val="00EF4A0A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F4A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F4A0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D16443"/>
    <w:pPr>
      <w:ind w:left="720"/>
      <w:contextualSpacing/>
    </w:pPr>
  </w:style>
  <w:style w:type="paragraph" w:customStyle="1" w:styleId="Default">
    <w:name w:val="Default"/>
    <w:rsid w:val="00B53F74"/>
    <w:pPr>
      <w:autoSpaceDE w:val="0"/>
      <w:autoSpaceDN w:val="0"/>
      <w:adjustRightInd w:val="0"/>
      <w:spacing w:after="0" w:line="240" w:lineRule="auto"/>
    </w:pPr>
    <w:rPr>
      <w:rFonts w:eastAsia="Calibri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C210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210B4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alt-edited">
    <w:name w:val="alt-edited"/>
    <w:basedOn w:val="a0"/>
    <w:rsid w:val="001155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E18"/>
    <w:pPr>
      <w:spacing w:after="0" w:line="360" w:lineRule="auto"/>
      <w:ind w:firstLine="709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2FF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E2FF8"/>
    <w:rPr>
      <w:sz w:val="24"/>
    </w:rPr>
  </w:style>
  <w:style w:type="paragraph" w:styleId="a5">
    <w:name w:val="footer"/>
    <w:basedOn w:val="a"/>
    <w:link w:val="a6"/>
    <w:uiPriority w:val="99"/>
    <w:unhideWhenUsed/>
    <w:rsid w:val="00AE2FF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E2FF8"/>
    <w:rPr>
      <w:sz w:val="24"/>
    </w:rPr>
  </w:style>
  <w:style w:type="character" w:styleId="a7">
    <w:name w:val="Hyperlink"/>
    <w:basedOn w:val="a0"/>
    <w:rsid w:val="00EF4A0A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F4A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F4A0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D164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5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5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rary.gpntb.ru/cgi/irbis64r/cgiirbis_64.exe?C21COM=S&amp;I21DBN=UDC&amp;Z21ID=&amp;S21FMT=UDC&amp;S21ALL=%3C.%3EU=338%2E23%3C.%3E&amp;P21DBN=OKW&amp;S21COLORTERMS=0" TargetMode="External"/><Relationship Id="rId13" Type="http://schemas.openxmlformats.org/officeDocument/2006/relationships/hyperlink" Target="http://stats.oecd.org/" TargetMode="External"/><Relationship Id="rId18" Type="http://schemas.openxmlformats.org/officeDocument/2006/relationships/hyperlink" Target="http://elibrary.ru/item.asp?id=23580322" TargetMode="External"/><Relationship Id="rId26" Type="http://schemas.openxmlformats.org/officeDocument/2006/relationships/hyperlink" Target="http://elibrary.ru/contents.asp?issueid=1405449" TargetMode="External"/><Relationship Id="rId3" Type="http://schemas.openxmlformats.org/officeDocument/2006/relationships/styles" Target="styles.xml"/><Relationship Id="rId21" Type="http://schemas.openxmlformats.org/officeDocument/2006/relationships/hyperlink" Target="http://elibrary.ru/item.asp?id=22998341" TargetMode="External"/><Relationship Id="rId34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hyperlink" Target="http://www.forbes.com/global2000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://elibrary.ru/contents.asp?issueid=1397079&amp;selid=23580322" TargetMode="External"/><Relationship Id="rId29" Type="http://schemas.openxmlformats.org/officeDocument/2006/relationships/hyperlink" Target="http://elibrary.ru/contents.asp?issueid=103044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oren76@mail.ru" TargetMode="External"/><Relationship Id="rId24" Type="http://schemas.openxmlformats.org/officeDocument/2006/relationships/hyperlink" Target="http://unctadstat.unctad.org/wds/TableViewer/tableView.aspx?ReportId=88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yperlink" Target="http://elibrary.ru/contents.asp?issueid=1370750&amp;selid=22998341" TargetMode="External"/><Relationship Id="rId28" Type="http://schemas.openxmlformats.org/officeDocument/2006/relationships/hyperlink" Target="http://elibrary.ru/item.asp?id=17950227" TargetMode="External"/><Relationship Id="rId10" Type="http://schemas.openxmlformats.org/officeDocument/2006/relationships/hyperlink" Target="mailto:gaoren76@mail.ru" TargetMode="External"/><Relationship Id="rId19" Type="http://schemas.openxmlformats.org/officeDocument/2006/relationships/hyperlink" Target="http://elibrary.ru/contents.asp?issueid=1397079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olzhenkova-ev@yandex.ru" TargetMode="External"/><Relationship Id="rId14" Type="http://schemas.openxmlformats.org/officeDocument/2006/relationships/image" Target="media/image2.png"/><Relationship Id="rId22" Type="http://schemas.openxmlformats.org/officeDocument/2006/relationships/hyperlink" Target="http://elibrary.ru/contents.asp?issueid=1370750" TargetMode="External"/><Relationship Id="rId27" Type="http://schemas.openxmlformats.org/officeDocument/2006/relationships/hyperlink" Target="http://elibrary.ru/contents.asp?issueid=1405449&amp;selid=23758395" TargetMode="External"/><Relationship Id="rId30" Type="http://schemas.openxmlformats.org/officeDocument/2006/relationships/hyperlink" Target="http://elibrary.ru/contents.asp?issueid=1030444&amp;selid=179502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B2375-D984-4D46-AE65-BEE00BAD4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8</Pages>
  <Words>2357</Words>
  <Characters>13436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kravchenko_artem</cp:lastModifiedBy>
  <cp:revision>11</cp:revision>
  <dcterms:created xsi:type="dcterms:W3CDTF">2015-07-16T07:10:00Z</dcterms:created>
  <dcterms:modified xsi:type="dcterms:W3CDTF">2015-11-11T06:00:00Z</dcterms:modified>
</cp:coreProperties>
</file>